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0DC3390F"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83190F" w:rsidRPr="001072C1">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72"/>
        <w:gridCol w:w="6237"/>
        <w:gridCol w:w="1986"/>
        <w:gridCol w:w="1701"/>
        <w:gridCol w:w="1947"/>
      </w:tblGrid>
      <w:tr w:rsidR="00A43565" w14:paraId="4D464ADC" w14:textId="7379175A" w:rsidTr="00A43565">
        <w:trPr>
          <w:trHeight w:val="271"/>
        </w:trPr>
        <w:tc>
          <w:tcPr>
            <w:tcW w:w="1001" w:type="pct"/>
            <w:shd w:val="clear" w:color="auto" w:fill="00AB8E"/>
            <w:vAlign w:val="center"/>
          </w:tcPr>
          <w:p w14:paraId="74E35355" w14:textId="334753F9" w:rsidR="00A43565" w:rsidRPr="00BC1254" w:rsidRDefault="00A43565" w:rsidP="00A43565">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Pr>
                <w:rFonts w:ascii="Arial" w:hAnsi="Arial" w:cs="Arial"/>
                <w:b/>
                <w:bCs/>
                <w:sz w:val="24"/>
                <w:szCs w:val="24"/>
              </w:rPr>
              <w:t>(s)</w:t>
            </w:r>
          </w:p>
        </w:tc>
        <w:tc>
          <w:tcPr>
            <w:tcW w:w="2101" w:type="pct"/>
            <w:vAlign w:val="center"/>
          </w:tcPr>
          <w:p w14:paraId="5000E461" w14:textId="3C494F27" w:rsidR="00A43565" w:rsidRDefault="008C2817" w:rsidP="00A43565">
            <w:pPr>
              <w:rPr>
                <w:rFonts w:ascii="Arial" w:hAnsi="Arial" w:cs="Arial"/>
                <w:sz w:val="24"/>
                <w:szCs w:val="24"/>
              </w:rPr>
            </w:pPr>
            <w:r w:rsidRPr="008C2817">
              <w:rPr>
                <w:rFonts w:ascii="Arial" w:hAnsi="Arial" w:cs="Arial"/>
                <w:sz w:val="24"/>
                <w:szCs w:val="24"/>
              </w:rPr>
              <w:t>Shelly Joseph</w:t>
            </w:r>
          </w:p>
        </w:tc>
        <w:tc>
          <w:tcPr>
            <w:tcW w:w="669" w:type="pct"/>
            <w:shd w:val="clear" w:color="auto" w:fill="00AB8E"/>
            <w:vAlign w:val="center"/>
          </w:tcPr>
          <w:p w14:paraId="5A54C3D1" w14:textId="286C1586"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Business Unit</w:t>
            </w:r>
          </w:p>
        </w:tc>
        <w:tc>
          <w:tcPr>
            <w:tcW w:w="573" w:type="pct"/>
            <w:shd w:val="clear" w:color="auto" w:fill="00AB8E"/>
            <w:vAlign w:val="center"/>
          </w:tcPr>
          <w:p w14:paraId="3E158C36" w14:textId="2FA991B4"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Service</w:t>
            </w:r>
          </w:p>
        </w:tc>
        <w:tc>
          <w:tcPr>
            <w:tcW w:w="656" w:type="pct"/>
            <w:shd w:val="clear" w:color="auto" w:fill="00AB8E"/>
            <w:vAlign w:val="center"/>
          </w:tcPr>
          <w:p w14:paraId="0781D727" w14:textId="563476B8"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Review Board</w:t>
            </w:r>
          </w:p>
        </w:tc>
      </w:tr>
      <w:tr w:rsidR="00A43565" w14:paraId="6FC2A485" w14:textId="1B27A599" w:rsidTr="00A43565">
        <w:trPr>
          <w:trHeight w:val="274"/>
        </w:trPr>
        <w:tc>
          <w:tcPr>
            <w:tcW w:w="1001" w:type="pct"/>
            <w:shd w:val="clear" w:color="auto" w:fill="00AB8E"/>
            <w:vAlign w:val="center"/>
          </w:tcPr>
          <w:p w14:paraId="1CB2A9CC" w14:textId="72A9AD9D"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101" w:type="pct"/>
            <w:vAlign w:val="center"/>
          </w:tcPr>
          <w:p w14:paraId="0D28C2B7" w14:textId="49EFBC9B" w:rsidR="00A43565" w:rsidRDefault="008C2817" w:rsidP="00A43565">
            <w:pPr>
              <w:rPr>
                <w:rFonts w:ascii="Arial" w:hAnsi="Arial" w:cs="Arial"/>
                <w:sz w:val="24"/>
                <w:szCs w:val="24"/>
              </w:rPr>
            </w:pPr>
            <w:r>
              <w:rPr>
                <w:rFonts w:ascii="Arial" w:hAnsi="Arial" w:cs="Arial"/>
                <w:sz w:val="24"/>
                <w:szCs w:val="24"/>
              </w:rPr>
              <w:t>12/12/2025</w:t>
            </w:r>
          </w:p>
        </w:tc>
        <w:tc>
          <w:tcPr>
            <w:tcW w:w="669" w:type="pct"/>
            <w:vMerge w:val="restart"/>
            <w:vAlign w:val="center"/>
          </w:tcPr>
          <w:p w14:paraId="70A13832" w14:textId="2916DCBA" w:rsidR="00A43565" w:rsidRPr="008C2817" w:rsidRDefault="00A43565" w:rsidP="008C2817">
            <w:pPr>
              <w:jc w:val="center"/>
              <w:rPr>
                <w:rFonts w:ascii="Arial" w:hAnsi="Arial" w:cs="Arial"/>
                <w:i/>
                <w:iCs/>
                <w:color w:val="BFBFBF" w:themeColor="background1" w:themeShade="BF"/>
                <w:sz w:val="20"/>
                <w:szCs w:val="20"/>
              </w:rPr>
            </w:pPr>
            <w:r w:rsidRPr="008C2817">
              <w:rPr>
                <w:rFonts w:ascii="Arial" w:hAnsi="Arial" w:cs="Arial"/>
                <w:i/>
                <w:iCs/>
                <w:color w:val="BFBFBF" w:themeColor="background1" w:themeShade="BF"/>
                <w:sz w:val="20"/>
                <w:szCs w:val="20"/>
              </w:rPr>
              <w:t>Urgent Care</w:t>
            </w:r>
          </w:p>
          <w:p w14:paraId="05F0CCD2" w14:textId="6D1E8CE8" w:rsidR="00A43565" w:rsidRPr="00EC4970" w:rsidRDefault="00A43565" w:rsidP="00A43565">
            <w:pPr>
              <w:jc w:val="center"/>
              <w:rPr>
                <w:rFonts w:ascii="Arial" w:hAnsi="Arial" w:cs="Arial"/>
                <w:i/>
                <w:iCs/>
                <w:color w:val="BFBFBF" w:themeColor="background1" w:themeShade="BF"/>
                <w:sz w:val="20"/>
                <w:szCs w:val="20"/>
              </w:rPr>
            </w:pPr>
          </w:p>
        </w:tc>
        <w:tc>
          <w:tcPr>
            <w:tcW w:w="573" w:type="pct"/>
            <w:vMerge w:val="restart"/>
            <w:vAlign w:val="center"/>
          </w:tcPr>
          <w:p w14:paraId="0B78A52D"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IUC</w:t>
            </w:r>
          </w:p>
          <w:p w14:paraId="28A7349A" w14:textId="4810891B" w:rsidR="00A43565" w:rsidRPr="00EC4970" w:rsidRDefault="00A43565" w:rsidP="00A43565">
            <w:pPr>
              <w:jc w:val="center"/>
              <w:rPr>
                <w:rFonts w:ascii="Arial" w:hAnsi="Arial" w:cs="Arial"/>
                <w:i/>
                <w:iCs/>
                <w:color w:val="BFBFBF" w:themeColor="background1" w:themeShade="BF"/>
                <w:sz w:val="20"/>
                <w:szCs w:val="20"/>
              </w:rPr>
            </w:pPr>
          </w:p>
        </w:tc>
        <w:tc>
          <w:tcPr>
            <w:tcW w:w="656" w:type="pct"/>
            <w:vMerge w:val="restart"/>
            <w:vAlign w:val="center"/>
          </w:tcPr>
          <w:p w14:paraId="29D1C40E"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Quality</w:t>
            </w:r>
          </w:p>
          <w:p w14:paraId="5B089B6C" w14:textId="2583577F" w:rsidR="00A43565" w:rsidRPr="00EC4970" w:rsidRDefault="00A43565" w:rsidP="00A43565">
            <w:pPr>
              <w:jc w:val="center"/>
              <w:rPr>
                <w:rFonts w:ascii="Arial" w:hAnsi="Arial" w:cs="Arial"/>
                <w:i/>
                <w:iCs/>
                <w:color w:val="BFBFBF" w:themeColor="background1" w:themeShade="BF"/>
                <w:sz w:val="20"/>
                <w:szCs w:val="20"/>
              </w:rPr>
            </w:pPr>
          </w:p>
        </w:tc>
      </w:tr>
      <w:tr w:rsidR="005554C4" w14:paraId="3901165C" w14:textId="77777777" w:rsidTr="00A43565">
        <w:trPr>
          <w:trHeight w:val="274"/>
        </w:trPr>
        <w:tc>
          <w:tcPr>
            <w:tcW w:w="1001" w:type="pct"/>
            <w:shd w:val="clear" w:color="auto" w:fill="00AB8E"/>
            <w:vAlign w:val="center"/>
          </w:tcPr>
          <w:p w14:paraId="7AA3B7B7" w14:textId="20CD457B" w:rsidR="005554C4" w:rsidRPr="00BC1254" w:rsidRDefault="005554C4" w:rsidP="00AB5A74">
            <w:pPr>
              <w:jc w:val="center"/>
              <w:rPr>
                <w:rFonts w:ascii="Arial" w:hAnsi="Arial" w:cs="Arial"/>
                <w:b/>
                <w:bCs/>
                <w:sz w:val="24"/>
                <w:szCs w:val="24"/>
              </w:rPr>
            </w:pPr>
            <w:r>
              <w:rPr>
                <w:rFonts w:ascii="Arial" w:hAnsi="Arial" w:cs="Arial"/>
                <w:b/>
                <w:bCs/>
                <w:sz w:val="24"/>
                <w:szCs w:val="24"/>
              </w:rPr>
              <w:t>Review Date</w:t>
            </w:r>
          </w:p>
        </w:tc>
        <w:tc>
          <w:tcPr>
            <w:tcW w:w="2101" w:type="pct"/>
            <w:vAlign w:val="center"/>
          </w:tcPr>
          <w:p w14:paraId="75CBE129" w14:textId="202DB5C0" w:rsidR="005554C4" w:rsidRDefault="005554C4" w:rsidP="00A43565">
            <w:pPr>
              <w:rPr>
                <w:rFonts w:ascii="Arial" w:hAnsi="Arial" w:cs="Arial"/>
                <w:sz w:val="24"/>
                <w:szCs w:val="24"/>
              </w:rPr>
            </w:pPr>
            <w:r>
              <w:rPr>
                <w:rFonts w:ascii="Arial" w:hAnsi="Arial" w:cs="Arial"/>
                <w:sz w:val="24"/>
                <w:szCs w:val="24"/>
              </w:rPr>
              <w:t>12/12/2026</w:t>
            </w:r>
          </w:p>
        </w:tc>
        <w:tc>
          <w:tcPr>
            <w:tcW w:w="669" w:type="pct"/>
            <w:vMerge/>
            <w:vAlign w:val="center"/>
          </w:tcPr>
          <w:p w14:paraId="2989E180" w14:textId="77777777" w:rsidR="005554C4" w:rsidRPr="008C2817" w:rsidRDefault="005554C4" w:rsidP="008C2817">
            <w:pPr>
              <w:jc w:val="center"/>
              <w:rPr>
                <w:rFonts w:ascii="Arial" w:hAnsi="Arial" w:cs="Arial"/>
                <w:i/>
                <w:iCs/>
                <w:color w:val="BFBFBF" w:themeColor="background1" w:themeShade="BF"/>
                <w:sz w:val="20"/>
                <w:szCs w:val="20"/>
              </w:rPr>
            </w:pPr>
          </w:p>
        </w:tc>
        <w:tc>
          <w:tcPr>
            <w:tcW w:w="573" w:type="pct"/>
            <w:vMerge/>
            <w:vAlign w:val="center"/>
          </w:tcPr>
          <w:p w14:paraId="299CABDD" w14:textId="77777777" w:rsidR="005554C4" w:rsidRPr="00EC4970" w:rsidRDefault="005554C4" w:rsidP="00A43565">
            <w:pPr>
              <w:jc w:val="center"/>
              <w:rPr>
                <w:rFonts w:ascii="Arial" w:hAnsi="Arial" w:cs="Arial"/>
                <w:i/>
                <w:iCs/>
                <w:color w:val="BFBFBF" w:themeColor="background1" w:themeShade="BF"/>
                <w:sz w:val="20"/>
                <w:szCs w:val="20"/>
              </w:rPr>
            </w:pPr>
          </w:p>
        </w:tc>
        <w:tc>
          <w:tcPr>
            <w:tcW w:w="656" w:type="pct"/>
            <w:vMerge/>
            <w:vAlign w:val="center"/>
          </w:tcPr>
          <w:p w14:paraId="7A7A183F" w14:textId="77777777" w:rsidR="005554C4" w:rsidRPr="00EC4970" w:rsidRDefault="005554C4" w:rsidP="00A43565">
            <w:pPr>
              <w:jc w:val="center"/>
              <w:rPr>
                <w:rFonts w:ascii="Arial" w:hAnsi="Arial" w:cs="Arial"/>
                <w:i/>
                <w:iCs/>
                <w:color w:val="BFBFBF" w:themeColor="background1" w:themeShade="BF"/>
                <w:sz w:val="20"/>
                <w:szCs w:val="20"/>
              </w:rPr>
            </w:pPr>
          </w:p>
        </w:tc>
      </w:tr>
      <w:tr w:rsidR="00A43565" w14:paraId="3F3BB1D9" w14:textId="743F6AF4" w:rsidTr="00A43565">
        <w:trPr>
          <w:trHeight w:val="2391"/>
        </w:trPr>
        <w:tc>
          <w:tcPr>
            <w:tcW w:w="1001" w:type="pct"/>
            <w:shd w:val="clear" w:color="auto" w:fill="00AB8E"/>
            <w:vAlign w:val="center"/>
          </w:tcPr>
          <w:p w14:paraId="192E6B72" w14:textId="40AA8940"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Title</w:t>
            </w:r>
          </w:p>
        </w:tc>
        <w:tc>
          <w:tcPr>
            <w:tcW w:w="2101" w:type="pct"/>
            <w:vAlign w:val="center"/>
          </w:tcPr>
          <w:p w14:paraId="24DCA1E6" w14:textId="0B772A72" w:rsidR="00A43565" w:rsidRDefault="00FA4275" w:rsidP="00A43565">
            <w:pPr>
              <w:rPr>
                <w:rFonts w:ascii="Arial" w:hAnsi="Arial" w:cs="Arial"/>
                <w:sz w:val="24"/>
                <w:szCs w:val="24"/>
              </w:rPr>
            </w:pPr>
            <w:r>
              <w:rPr>
                <w:rFonts w:ascii="Arial" w:hAnsi="Arial" w:cs="Arial"/>
                <w:sz w:val="24"/>
                <w:szCs w:val="24"/>
              </w:rPr>
              <w:t>Clevedon</w:t>
            </w:r>
            <w:r w:rsidR="008C1322">
              <w:rPr>
                <w:rFonts w:ascii="Arial" w:hAnsi="Arial" w:cs="Arial"/>
                <w:sz w:val="24"/>
                <w:szCs w:val="24"/>
              </w:rPr>
              <w:t xml:space="preserve"> -</w:t>
            </w:r>
            <w:r w:rsidR="006B4FCC">
              <w:rPr>
                <w:rFonts w:ascii="Arial" w:hAnsi="Arial" w:cs="Arial"/>
                <w:sz w:val="24"/>
                <w:szCs w:val="24"/>
              </w:rPr>
              <w:t xml:space="preserve"> </w:t>
            </w:r>
            <w:r w:rsidR="008C1322" w:rsidRPr="008C1322">
              <w:rPr>
                <w:rFonts w:ascii="Arial" w:hAnsi="Arial" w:cs="Arial"/>
                <w:sz w:val="24"/>
                <w:szCs w:val="24"/>
              </w:rPr>
              <w:t>Infection Prevention and Control Risk Assessment</w:t>
            </w:r>
          </w:p>
        </w:tc>
        <w:tc>
          <w:tcPr>
            <w:tcW w:w="669" w:type="pct"/>
            <w:vMerge/>
          </w:tcPr>
          <w:p w14:paraId="2AF6C1E3" w14:textId="77777777" w:rsidR="00A43565" w:rsidRDefault="00A43565" w:rsidP="00BC1254">
            <w:pPr>
              <w:rPr>
                <w:rFonts w:ascii="Arial" w:hAnsi="Arial" w:cs="Arial"/>
                <w:sz w:val="24"/>
                <w:szCs w:val="24"/>
              </w:rPr>
            </w:pPr>
          </w:p>
        </w:tc>
        <w:tc>
          <w:tcPr>
            <w:tcW w:w="573" w:type="pct"/>
            <w:vMerge/>
          </w:tcPr>
          <w:p w14:paraId="704C34A7" w14:textId="77777777" w:rsidR="00A43565" w:rsidRDefault="00A43565" w:rsidP="00BC1254">
            <w:pPr>
              <w:rPr>
                <w:rFonts w:ascii="Arial" w:hAnsi="Arial" w:cs="Arial"/>
                <w:sz w:val="24"/>
                <w:szCs w:val="24"/>
              </w:rPr>
            </w:pPr>
          </w:p>
        </w:tc>
        <w:tc>
          <w:tcPr>
            <w:tcW w:w="656" w:type="pct"/>
            <w:vMerge/>
          </w:tcPr>
          <w:p w14:paraId="3FF701FC" w14:textId="3199B1F1" w:rsidR="00A43565" w:rsidRDefault="00A43565" w:rsidP="00BC1254">
            <w:pPr>
              <w:rPr>
                <w:rFonts w:ascii="Arial" w:hAnsi="Arial" w:cs="Arial"/>
                <w:sz w:val="24"/>
                <w:szCs w:val="24"/>
              </w:rPr>
            </w:pPr>
          </w:p>
        </w:tc>
      </w:tr>
      <w:tr w:rsidR="00A43565" w14:paraId="3C42CE52" w14:textId="0213F765" w:rsidTr="00A43565">
        <w:trPr>
          <w:trHeight w:val="252"/>
        </w:trPr>
        <w:tc>
          <w:tcPr>
            <w:tcW w:w="1001" w:type="pct"/>
            <w:shd w:val="clear" w:color="auto" w:fill="00AB8E"/>
            <w:vAlign w:val="center"/>
          </w:tcPr>
          <w:p w14:paraId="70229BA2" w14:textId="745B4F5B" w:rsidR="00A43565" w:rsidRPr="00BC1254" w:rsidRDefault="00A43565" w:rsidP="00AB5A74">
            <w:pPr>
              <w:jc w:val="center"/>
              <w:rPr>
                <w:rFonts w:ascii="Arial" w:hAnsi="Arial" w:cs="Arial"/>
                <w:b/>
                <w:bCs/>
                <w:sz w:val="24"/>
                <w:szCs w:val="24"/>
              </w:rPr>
            </w:pPr>
            <w:r>
              <w:rPr>
                <w:rFonts w:ascii="Arial" w:hAnsi="Arial" w:cs="Arial"/>
                <w:b/>
                <w:bCs/>
                <w:sz w:val="24"/>
                <w:szCs w:val="24"/>
              </w:rPr>
              <w:t>Risk Assessment ID</w:t>
            </w:r>
          </w:p>
        </w:tc>
        <w:tc>
          <w:tcPr>
            <w:tcW w:w="2101" w:type="pct"/>
            <w:vAlign w:val="center"/>
          </w:tcPr>
          <w:p w14:paraId="7AB992D4" w14:textId="6416DFF2" w:rsidR="00A43565" w:rsidRPr="00536C18" w:rsidRDefault="00B3580D" w:rsidP="00A43565">
            <w:pPr>
              <w:rPr>
                <w:rFonts w:ascii="Arial" w:hAnsi="Arial" w:cs="Arial"/>
                <w:i/>
                <w:iCs/>
                <w:color w:val="BFBFBF" w:themeColor="background1" w:themeShade="BF"/>
                <w:sz w:val="24"/>
                <w:szCs w:val="24"/>
              </w:rPr>
            </w:pPr>
            <w:r w:rsidRPr="0083190F">
              <w:rPr>
                <w:rFonts w:ascii="Arial" w:hAnsi="Arial" w:cs="Arial"/>
                <w:i/>
                <w:iCs/>
                <w:sz w:val="24"/>
                <w:szCs w:val="24"/>
              </w:rPr>
              <w:t>48</w:t>
            </w:r>
          </w:p>
        </w:tc>
        <w:tc>
          <w:tcPr>
            <w:tcW w:w="669" w:type="pct"/>
            <w:vMerge/>
          </w:tcPr>
          <w:p w14:paraId="52A9B777" w14:textId="77777777" w:rsidR="00A43565" w:rsidRPr="00536C18" w:rsidRDefault="00A43565" w:rsidP="00AB5A74">
            <w:pPr>
              <w:rPr>
                <w:rFonts w:ascii="Arial" w:hAnsi="Arial" w:cs="Arial"/>
                <w:i/>
                <w:iCs/>
                <w:color w:val="BFBFBF" w:themeColor="background1" w:themeShade="BF"/>
                <w:sz w:val="24"/>
                <w:szCs w:val="24"/>
              </w:rPr>
            </w:pPr>
          </w:p>
        </w:tc>
        <w:tc>
          <w:tcPr>
            <w:tcW w:w="573" w:type="pct"/>
            <w:vMerge/>
          </w:tcPr>
          <w:p w14:paraId="550D3659" w14:textId="77777777" w:rsidR="00A43565" w:rsidRPr="00536C18" w:rsidRDefault="00A43565" w:rsidP="00AB5A74">
            <w:pPr>
              <w:rPr>
                <w:rFonts w:ascii="Arial" w:hAnsi="Arial" w:cs="Arial"/>
                <w:i/>
                <w:iCs/>
                <w:color w:val="BFBFBF" w:themeColor="background1" w:themeShade="BF"/>
                <w:sz w:val="24"/>
                <w:szCs w:val="24"/>
              </w:rPr>
            </w:pPr>
          </w:p>
        </w:tc>
        <w:tc>
          <w:tcPr>
            <w:tcW w:w="656" w:type="pct"/>
            <w:vMerge/>
          </w:tcPr>
          <w:p w14:paraId="53067ECF" w14:textId="368CDD29" w:rsidR="00A43565" w:rsidRPr="00536C18" w:rsidRDefault="00A43565" w:rsidP="00AB5A74">
            <w:pPr>
              <w:rPr>
                <w:rFonts w:ascii="Arial" w:hAnsi="Arial" w:cs="Arial"/>
                <w:i/>
                <w:iCs/>
                <w:color w:val="BFBFBF" w:themeColor="background1" w:themeShade="BF"/>
                <w:sz w:val="24"/>
                <w:szCs w:val="24"/>
              </w:rPr>
            </w:pPr>
          </w:p>
        </w:tc>
      </w:tr>
    </w:tbl>
    <w:bookmarkEnd w:id="4"/>
    <w:p w14:paraId="11AE016F" w14:textId="1703D61E" w:rsidR="00E16595" w:rsidRPr="00A43565" w:rsidRDefault="00A43565" w:rsidP="0096295C">
      <w:pPr>
        <w:rPr>
          <w:rFonts w:ascii="Arial" w:hAnsi="Arial" w:cs="Arial"/>
          <w:b/>
          <w:sz w:val="18"/>
          <w:szCs w:val="18"/>
        </w:rPr>
      </w:pP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t>*Select one from 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9"/>
        <w:gridCol w:w="4134"/>
        <w:gridCol w:w="459"/>
        <w:gridCol w:w="459"/>
        <w:gridCol w:w="461"/>
        <w:gridCol w:w="1513"/>
        <w:gridCol w:w="459"/>
        <w:gridCol w:w="459"/>
        <w:gridCol w:w="459"/>
        <w:gridCol w:w="1083"/>
        <w:gridCol w:w="1318"/>
      </w:tblGrid>
      <w:tr w:rsidR="00CA694E" w:rsidRPr="00A408F1" w14:paraId="147D8E07" w14:textId="0CF70007" w:rsidTr="008C2817">
        <w:trPr>
          <w:trHeight w:val="211"/>
        </w:trPr>
        <w:tc>
          <w:tcPr>
            <w:tcW w:w="1383"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5"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1415"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510"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4"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365"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399"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C2817">
        <w:trPr>
          <w:cantSplit/>
          <w:trHeight w:val="1309"/>
        </w:trPr>
        <w:tc>
          <w:tcPr>
            <w:tcW w:w="1383"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1415"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510"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365" w:type="pct"/>
            <w:vMerge/>
            <w:shd w:val="clear" w:color="auto" w:fill="00AB8E"/>
          </w:tcPr>
          <w:p w14:paraId="0FB481FD" w14:textId="77777777" w:rsidR="00756C96" w:rsidRDefault="00756C96" w:rsidP="00756C96">
            <w:pPr>
              <w:rPr>
                <w:rFonts w:ascii="Arial" w:hAnsi="Arial" w:cs="Arial"/>
                <w:b/>
                <w:sz w:val="20"/>
                <w:szCs w:val="20"/>
              </w:rPr>
            </w:pPr>
          </w:p>
        </w:tc>
        <w:tc>
          <w:tcPr>
            <w:tcW w:w="399" w:type="pct"/>
            <w:vMerge/>
            <w:shd w:val="clear" w:color="auto" w:fill="00AB8E"/>
          </w:tcPr>
          <w:p w14:paraId="1AEB8268" w14:textId="77777777" w:rsidR="00756C96" w:rsidRDefault="00756C96" w:rsidP="00756C96">
            <w:pPr>
              <w:rPr>
                <w:rFonts w:ascii="Arial" w:hAnsi="Arial" w:cs="Arial"/>
                <w:b/>
                <w:sz w:val="20"/>
                <w:szCs w:val="20"/>
              </w:rPr>
            </w:pPr>
          </w:p>
        </w:tc>
      </w:tr>
      <w:tr w:rsidR="00EC4970" w:rsidRPr="00A408F1" w14:paraId="690D4446" w14:textId="044A1CAC" w:rsidTr="00EC4970">
        <w:trPr>
          <w:trHeight w:val="580"/>
        </w:trPr>
        <w:tc>
          <w:tcPr>
            <w:tcW w:w="5000" w:type="pct"/>
            <w:gridSpan w:val="11"/>
          </w:tcPr>
          <w:p w14:paraId="2A3A9A46" w14:textId="0D35E841" w:rsidR="00EC4970" w:rsidRPr="00A408F1" w:rsidRDefault="00EC4970" w:rsidP="00EC4970">
            <w:pPr>
              <w:rPr>
                <w:rFonts w:ascii="Arial" w:hAnsi="Arial" w:cs="Arial"/>
              </w:rPr>
            </w:pPr>
            <w:r>
              <w:rPr>
                <w:rFonts w:ascii="Arial" w:hAnsi="Arial" w:cs="Arial"/>
                <w:color w:val="A6A6A6" w:themeColor="background1" w:themeShade="A6"/>
              </w:rPr>
              <w:t>Assessor to assess whether there may be a risk to : P</w:t>
            </w:r>
            <w:r w:rsidRPr="00CC1F9C">
              <w:rPr>
                <w:rFonts w:ascii="Arial" w:hAnsi="Arial" w:cs="Arial"/>
                <w:color w:val="A6A6A6" w:themeColor="background1" w:themeShade="A6"/>
              </w:rPr>
              <w:t>atient/Staff impact</w:t>
            </w:r>
            <w:r>
              <w:rPr>
                <w:rFonts w:ascii="Arial" w:hAnsi="Arial" w:cs="Arial"/>
                <w:color w:val="A6A6A6" w:themeColor="background1" w:themeShade="A6"/>
              </w:rPr>
              <w:t xml:space="preserve">. </w:t>
            </w:r>
            <w:r w:rsidRPr="00CC1F9C">
              <w:rPr>
                <w:rFonts w:ascii="Arial" w:hAnsi="Arial" w:cs="Arial"/>
                <w:color w:val="A6A6A6" w:themeColor="background1" w:themeShade="A6"/>
              </w:rPr>
              <w:t>Financial implications</w:t>
            </w:r>
            <w:r>
              <w:rPr>
                <w:rFonts w:ascii="Arial" w:hAnsi="Arial" w:cs="Arial"/>
                <w:color w:val="A6A6A6" w:themeColor="background1" w:themeShade="A6"/>
              </w:rPr>
              <w:t xml:space="preserve">. </w:t>
            </w:r>
            <w:r w:rsidRPr="00CC1F9C">
              <w:rPr>
                <w:rFonts w:ascii="Arial" w:hAnsi="Arial" w:cs="Arial"/>
                <w:color w:val="A6A6A6" w:themeColor="background1" w:themeShade="A6"/>
              </w:rPr>
              <w:t>Reputational damage</w:t>
            </w:r>
            <w:r>
              <w:rPr>
                <w:rFonts w:ascii="Arial" w:hAnsi="Arial" w:cs="Arial"/>
                <w:color w:val="A6A6A6" w:themeColor="background1" w:themeShade="A6"/>
              </w:rPr>
              <w:t xml:space="preserve">. </w:t>
            </w:r>
            <w:r w:rsidRPr="00CC1F9C">
              <w:rPr>
                <w:rFonts w:ascii="Arial" w:hAnsi="Arial" w:cs="Arial"/>
                <w:color w:val="A6A6A6" w:themeColor="background1" w:themeShade="A6"/>
              </w:rPr>
              <w:t>Regulation breach</w:t>
            </w:r>
            <w:r>
              <w:rPr>
                <w:rFonts w:ascii="Arial" w:hAnsi="Arial" w:cs="Arial"/>
                <w:color w:val="A6A6A6" w:themeColor="background1" w:themeShade="A6"/>
              </w:rPr>
              <w:t xml:space="preserve">. </w:t>
            </w:r>
            <w:r w:rsidRPr="00CC1F9C">
              <w:rPr>
                <w:rFonts w:ascii="Arial" w:hAnsi="Arial" w:cs="Arial"/>
                <w:color w:val="A6A6A6" w:themeColor="background1" w:themeShade="A6"/>
              </w:rPr>
              <w:t>Service interruption</w:t>
            </w:r>
            <w:r>
              <w:rPr>
                <w:rFonts w:ascii="Arial" w:hAnsi="Arial" w:cs="Arial"/>
                <w:color w:val="A6A6A6" w:themeColor="background1" w:themeShade="A6"/>
              </w:rPr>
              <w:t xml:space="preserve">. </w:t>
            </w:r>
            <w:r w:rsidRPr="00CC1F9C">
              <w:rPr>
                <w:rFonts w:ascii="Arial" w:hAnsi="Arial" w:cs="Arial"/>
                <w:color w:val="A6A6A6" w:themeColor="background1" w:themeShade="A6"/>
              </w:rPr>
              <w:t>Digital Risk</w:t>
            </w:r>
            <w:r>
              <w:rPr>
                <w:rFonts w:ascii="Arial" w:hAnsi="Arial" w:cs="Arial"/>
                <w:color w:val="A6A6A6" w:themeColor="background1" w:themeShade="A6"/>
              </w:rPr>
              <w:t xml:space="preserve">. </w:t>
            </w:r>
            <w:r w:rsidRPr="00CC1F9C">
              <w:rPr>
                <w:rFonts w:ascii="Arial" w:hAnsi="Arial" w:cs="Arial"/>
                <w:color w:val="A6A6A6" w:themeColor="background1" w:themeShade="A6"/>
              </w:rPr>
              <w:t>Wellbeing</w:t>
            </w:r>
            <w:r>
              <w:rPr>
                <w:rFonts w:ascii="Arial" w:hAnsi="Arial" w:cs="Arial"/>
                <w:color w:val="A6A6A6" w:themeColor="background1" w:themeShade="A6"/>
              </w:rPr>
              <w:t>.</w:t>
            </w:r>
          </w:p>
        </w:tc>
      </w:tr>
      <w:tr w:rsidR="00EC4970" w:rsidRPr="00A408F1" w14:paraId="248EA82E" w14:textId="253D3437" w:rsidTr="008C2817">
        <w:trPr>
          <w:trHeight w:val="703"/>
        </w:trPr>
        <w:tc>
          <w:tcPr>
            <w:tcW w:w="1383" w:type="pct"/>
          </w:tcPr>
          <w:p w14:paraId="3D01214C" w14:textId="5DB0E00E" w:rsidR="00EC4970" w:rsidRPr="00A408F1" w:rsidRDefault="008C2817" w:rsidP="00EC4970">
            <w:pPr>
              <w:rPr>
                <w:rFonts w:ascii="Arial" w:hAnsi="Arial" w:cs="Arial"/>
              </w:rPr>
            </w:pPr>
            <w:r w:rsidRPr="008C2817">
              <w:rPr>
                <w:rFonts w:ascii="Arial" w:hAnsi="Arial" w:cs="Arial"/>
              </w:rPr>
              <w:t>Staff/ patients/ visitors/contractors in contact with infectious diseases may contract the</w:t>
            </w:r>
            <w:r w:rsidR="00CA694E">
              <w:rPr>
                <w:rFonts w:ascii="Arial" w:hAnsi="Arial" w:cs="Arial"/>
              </w:rPr>
              <w:t>2</w:t>
            </w:r>
            <w:r w:rsidRPr="008C2817">
              <w:rPr>
                <w:rFonts w:ascii="Arial" w:hAnsi="Arial" w:cs="Arial"/>
              </w:rPr>
              <w:t xml:space="preserve"> infection.</w:t>
            </w:r>
          </w:p>
        </w:tc>
        <w:tc>
          <w:tcPr>
            <w:tcW w:w="1415" w:type="pct"/>
          </w:tcPr>
          <w:p w14:paraId="0F762586" w14:textId="2AA5F6ED" w:rsidR="008C2817" w:rsidRPr="008C2817" w:rsidRDefault="008C2817" w:rsidP="008C2817">
            <w:pPr>
              <w:rPr>
                <w:rFonts w:ascii="Arial" w:hAnsi="Arial" w:cs="Arial"/>
              </w:rPr>
            </w:pPr>
            <w:r w:rsidRPr="008C2817">
              <w:rPr>
                <w:rFonts w:ascii="Arial" w:hAnsi="Arial" w:cs="Arial"/>
              </w:rPr>
              <w:t xml:space="preserve">1.Isolation room is available at </w:t>
            </w:r>
            <w:r w:rsidR="00FA4275">
              <w:rPr>
                <w:rFonts w:ascii="Arial" w:hAnsi="Arial" w:cs="Arial"/>
              </w:rPr>
              <w:t>Clevedon</w:t>
            </w:r>
            <w:r w:rsidRPr="008C2817">
              <w:rPr>
                <w:rFonts w:ascii="Arial" w:hAnsi="Arial" w:cs="Arial"/>
              </w:rPr>
              <w:t>. Patients with suspected/ confirmed infectious diseases should be treated in the isolation room.</w:t>
            </w:r>
          </w:p>
          <w:p w14:paraId="428A496A" w14:textId="77777777" w:rsidR="008C2817" w:rsidRPr="008C2817" w:rsidRDefault="008C2817" w:rsidP="008C2817">
            <w:pPr>
              <w:rPr>
                <w:rFonts w:ascii="Arial" w:hAnsi="Arial" w:cs="Arial"/>
              </w:rPr>
            </w:pPr>
            <w:r w:rsidRPr="008C2817">
              <w:rPr>
                <w:rFonts w:ascii="Arial" w:hAnsi="Arial" w:cs="Arial"/>
              </w:rPr>
              <w:t>2. PPE and RPE available for clinician to use when seeing patients with infectious disease.</w:t>
            </w:r>
          </w:p>
          <w:p w14:paraId="4E2F4924" w14:textId="77777777" w:rsidR="008C2817" w:rsidRPr="008C2817" w:rsidRDefault="008C2817" w:rsidP="008C2817">
            <w:pPr>
              <w:rPr>
                <w:rFonts w:ascii="Arial" w:hAnsi="Arial" w:cs="Arial"/>
              </w:rPr>
            </w:pPr>
            <w:r w:rsidRPr="008C2817">
              <w:rPr>
                <w:rFonts w:ascii="Arial" w:hAnsi="Arial" w:cs="Arial"/>
              </w:rPr>
              <w:t>3.Handwashing posters are displayed at washing stations and available within the IPC policy, these are also communicated at induction.</w:t>
            </w:r>
          </w:p>
          <w:p w14:paraId="0715B78F" w14:textId="77777777" w:rsidR="008C2817" w:rsidRPr="008C2817" w:rsidRDefault="008C2817" w:rsidP="008C2817">
            <w:pPr>
              <w:rPr>
                <w:rFonts w:ascii="Arial" w:hAnsi="Arial" w:cs="Arial"/>
              </w:rPr>
            </w:pPr>
            <w:r w:rsidRPr="008C2817">
              <w:rPr>
                <w:rFonts w:ascii="Arial" w:hAnsi="Arial" w:cs="Arial"/>
              </w:rPr>
              <w:lastRenderedPageBreak/>
              <w:t xml:space="preserve">4.IPC policy is available on Radar which includes information on PPE/RPE/hand washing/ cleaning  </w:t>
            </w:r>
          </w:p>
          <w:p w14:paraId="672F9561" w14:textId="77777777" w:rsidR="008C2817" w:rsidRPr="008C2817" w:rsidRDefault="008C2817" w:rsidP="008C2817">
            <w:pPr>
              <w:rPr>
                <w:rFonts w:ascii="Arial" w:hAnsi="Arial" w:cs="Arial"/>
              </w:rPr>
            </w:pPr>
            <w:r w:rsidRPr="008C2817">
              <w:rPr>
                <w:rFonts w:ascii="Arial" w:hAnsi="Arial" w:cs="Arial"/>
              </w:rPr>
              <w:t xml:space="preserve">5.Staff vaccination is promoted widely within the organisation. </w:t>
            </w:r>
          </w:p>
          <w:p w14:paraId="27829F6E" w14:textId="77777777" w:rsidR="008C2817" w:rsidRPr="008C2817" w:rsidRDefault="008C2817" w:rsidP="008C2817">
            <w:pPr>
              <w:rPr>
                <w:rFonts w:ascii="Arial" w:hAnsi="Arial" w:cs="Arial"/>
              </w:rPr>
            </w:pPr>
            <w:r w:rsidRPr="008C2817">
              <w:rPr>
                <w:rFonts w:ascii="Arial" w:hAnsi="Arial" w:cs="Arial"/>
              </w:rPr>
              <w:t xml:space="preserve">6.Clinicians are encouraged to do remote consultations where possible to minimise patient contact to reduce the spread of infection </w:t>
            </w:r>
          </w:p>
          <w:p w14:paraId="592AF5BB" w14:textId="77777777" w:rsidR="008C2817" w:rsidRPr="008C2817" w:rsidRDefault="008C2817" w:rsidP="008C2817">
            <w:pPr>
              <w:rPr>
                <w:rFonts w:ascii="Arial" w:hAnsi="Arial" w:cs="Arial"/>
              </w:rPr>
            </w:pPr>
            <w:r w:rsidRPr="008C2817">
              <w:rPr>
                <w:rFonts w:ascii="Arial" w:hAnsi="Arial" w:cs="Arial"/>
              </w:rPr>
              <w:t xml:space="preserve">7.IPC training is available on Brisdoc Development hub. </w:t>
            </w:r>
          </w:p>
          <w:p w14:paraId="6021FEAB" w14:textId="77777777" w:rsidR="008C2817" w:rsidRPr="008C2817" w:rsidRDefault="008C2817" w:rsidP="008C2817">
            <w:pPr>
              <w:rPr>
                <w:rFonts w:ascii="Arial" w:hAnsi="Arial" w:cs="Arial"/>
              </w:rPr>
            </w:pPr>
            <w:r w:rsidRPr="008C2817">
              <w:rPr>
                <w:rFonts w:ascii="Arial" w:hAnsi="Arial" w:cs="Arial"/>
              </w:rPr>
              <w:t xml:space="preserve">8. IPC updates are available through clinical newsletters </w:t>
            </w:r>
          </w:p>
          <w:p w14:paraId="1333CA01" w14:textId="77777777" w:rsidR="008C2817" w:rsidRPr="008C2817" w:rsidRDefault="008C2817" w:rsidP="008C2817">
            <w:pPr>
              <w:rPr>
                <w:rFonts w:ascii="Arial" w:hAnsi="Arial" w:cs="Arial"/>
              </w:rPr>
            </w:pPr>
            <w:r w:rsidRPr="008C2817">
              <w:rPr>
                <w:rFonts w:ascii="Arial" w:hAnsi="Arial" w:cs="Arial"/>
              </w:rPr>
              <w:t>9. HCID SOP is up to date and shared with clinicians and is available through RADAR/ clinical toolkit</w:t>
            </w:r>
          </w:p>
          <w:p w14:paraId="44D940B6" w14:textId="77777777" w:rsidR="008C2817" w:rsidRPr="008C2817" w:rsidRDefault="008C2817" w:rsidP="008C2817">
            <w:pPr>
              <w:rPr>
                <w:rFonts w:ascii="Arial" w:hAnsi="Arial" w:cs="Arial"/>
              </w:rPr>
            </w:pPr>
            <w:r w:rsidRPr="008C2817">
              <w:rPr>
                <w:rFonts w:ascii="Arial" w:hAnsi="Arial" w:cs="Arial"/>
              </w:rPr>
              <w:t>10. IPC as standing item on weekly Bronze meeting and HSSG.</w:t>
            </w:r>
          </w:p>
          <w:p w14:paraId="5D94505F" w14:textId="77777777" w:rsidR="008C2817" w:rsidRPr="008C2817" w:rsidRDefault="008C2817" w:rsidP="008C2817">
            <w:pPr>
              <w:rPr>
                <w:rFonts w:ascii="Arial" w:hAnsi="Arial" w:cs="Arial"/>
              </w:rPr>
            </w:pPr>
            <w:r w:rsidRPr="008C2817">
              <w:rPr>
                <w:rFonts w:ascii="Arial" w:hAnsi="Arial" w:cs="Arial"/>
              </w:rPr>
              <w:t>11. Regular comms to clinicians via MOTD when there is an outbreak of infectious diseases.</w:t>
            </w:r>
          </w:p>
          <w:p w14:paraId="1DDC2694" w14:textId="77777777" w:rsidR="008C2817" w:rsidRPr="008C2817" w:rsidRDefault="008C2817" w:rsidP="008C2817">
            <w:pPr>
              <w:rPr>
                <w:rFonts w:ascii="Arial" w:hAnsi="Arial" w:cs="Arial"/>
              </w:rPr>
            </w:pPr>
            <w:r w:rsidRPr="008C2817">
              <w:rPr>
                <w:rFonts w:ascii="Arial" w:hAnsi="Arial" w:cs="Arial"/>
              </w:rPr>
              <w:t>12. Handwashing awareness programme for clinicians run by Hosts</w:t>
            </w:r>
          </w:p>
          <w:p w14:paraId="21C0BBFB" w14:textId="77777777" w:rsidR="008C2817" w:rsidRPr="008C2817" w:rsidRDefault="008C2817" w:rsidP="008C2817">
            <w:pPr>
              <w:rPr>
                <w:rFonts w:ascii="Arial" w:hAnsi="Arial" w:cs="Arial"/>
              </w:rPr>
            </w:pPr>
            <w:r w:rsidRPr="008C2817">
              <w:rPr>
                <w:rFonts w:ascii="Arial" w:hAnsi="Arial" w:cs="Arial"/>
              </w:rPr>
              <w:t>13. Facilities team will ensure that we have enough PPE available for clinicians</w:t>
            </w:r>
          </w:p>
          <w:p w14:paraId="6750F2E7" w14:textId="77777777" w:rsidR="00EC4970" w:rsidRPr="00A408F1" w:rsidRDefault="00EC4970" w:rsidP="00EC4970">
            <w:pPr>
              <w:rPr>
                <w:rFonts w:ascii="Arial" w:hAnsi="Arial" w:cs="Arial"/>
              </w:rPr>
            </w:pPr>
          </w:p>
        </w:tc>
        <w:tc>
          <w:tcPr>
            <w:tcW w:w="155" w:type="pct"/>
          </w:tcPr>
          <w:p w14:paraId="1B792D7B" w14:textId="763533CC" w:rsidR="00EC4970" w:rsidRPr="00A408F1" w:rsidRDefault="008C2817" w:rsidP="00EC4970">
            <w:pPr>
              <w:rPr>
                <w:rFonts w:ascii="Arial" w:hAnsi="Arial" w:cs="Arial"/>
              </w:rPr>
            </w:pPr>
            <w:r>
              <w:rPr>
                <w:rFonts w:ascii="Arial" w:hAnsi="Arial" w:cs="Arial"/>
              </w:rPr>
              <w:lastRenderedPageBreak/>
              <w:t>4</w:t>
            </w:r>
          </w:p>
        </w:tc>
        <w:tc>
          <w:tcPr>
            <w:tcW w:w="155" w:type="pct"/>
          </w:tcPr>
          <w:p w14:paraId="12D282CE" w14:textId="546F6AA0" w:rsidR="00EC4970" w:rsidRPr="00A408F1" w:rsidRDefault="008C2817" w:rsidP="00EC4970">
            <w:pPr>
              <w:rPr>
                <w:rFonts w:ascii="Arial" w:hAnsi="Arial" w:cs="Arial"/>
              </w:rPr>
            </w:pPr>
            <w:r>
              <w:rPr>
                <w:rFonts w:ascii="Arial" w:hAnsi="Arial" w:cs="Arial"/>
              </w:rPr>
              <w:t>1</w:t>
            </w:r>
          </w:p>
        </w:tc>
        <w:tc>
          <w:tcPr>
            <w:tcW w:w="155" w:type="pct"/>
          </w:tcPr>
          <w:p w14:paraId="5D375044" w14:textId="515A69F8" w:rsidR="00EC4970" w:rsidRPr="00A408F1" w:rsidRDefault="008C2817" w:rsidP="00EC4970">
            <w:pPr>
              <w:rPr>
                <w:rFonts w:ascii="Arial" w:hAnsi="Arial" w:cs="Arial"/>
              </w:rPr>
            </w:pPr>
            <w:r>
              <w:rPr>
                <w:rFonts w:ascii="Arial" w:hAnsi="Arial" w:cs="Arial"/>
              </w:rPr>
              <w:t>4</w:t>
            </w:r>
          </w:p>
        </w:tc>
        <w:tc>
          <w:tcPr>
            <w:tcW w:w="510" w:type="pct"/>
          </w:tcPr>
          <w:p w14:paraId="2E0F2FAC" w14:textId="77777777" w:rsidR="00EC4970" w:rsidRPr="00A408F1" w:rsidRDefault="00EC4970" w:rsidP="00EC4970">
            <w:pPr>
              <w:rPr>
                <w:rFonts w:ascii="Arial" w:hAnsi="Arial" w:cs="Arial"/>
              </w:rPr>
            </w:pPr>
          </w:p>
        </w:tc>
        <w:tc>
          <w:tcPr>
            <w:tcW w:w="155" w:type="pct"/>
          </w:tcPr>
          <w:p w14:paraId="63F1A83A" w14:textId="14A033E0" w:rsidR="00EC4970" w:rsidRPr="00A408F1" w:rsidRDefault="008C2817" w:rsidP="00EC4970">
            <w:pPr>
              <w:rPr>
                <w:rFonts w:ascii="Arial" w:hAnsi="Arial" w:cs="Arial"/>
              </w:rPr>
            </w:pPr>
            <w:r>
              <w:rPr>
                <w:rFonts w:ascii="Arial" w:hAnsi="Arial" w:cs="Arial"/>
              </w:rPr>
              <w:t>4</w:t>
            </w:r>
          </w:p>
        </w:tc>
        <w:tc>
          <w:tcPr>
            <w:tcW w:w="155" w:type="pct"/>
          </w:tcPr>
          <w:p w14:paraId="48CFAD49" w14:textId="60F2D79D" w:rsidR="00EC4970" w:rsidRPr="00A408F1" w:rsidRDefault="008C2817" w:rsidP="00EC4970">
            <w:pPr>
              <w:rPr>
                <w:rFonts w:ascii="Arial" w:hAnsi="Arial" w:cs="Arial"/>
              </w:rPr>
            </w:pPr>
            <w:r>
              <w:rPr>
                <w:rFonts w:ascii="Arial" w:hAnsi="Arial" w:cs="Arial"/>
              </w:rPr>
              <w:t>1</w:t>
            </w:r>
          </w:p>
        </w:tc>
        <w:tc>
          <w:tcPr>
            <w:tcW w:w="155" w:type="pct"/>
          </w:tcPr>
          <w:p w14:paraId="17A4B3B3" w14:textId="5F468790" w:rsidR="00EC4970" w:rsidRPr="00A408F1" w:rsidRDefault="008C2817" w:rsidP="00EC4970">
            <w:pPr>
              <w:rPr>
                <w:rFonts w:ascii="Arial" w:hAnsi="Arial" w:cs="Arial"/>
              </w:rPr>
            </w:pPr>
            <w:r>
              <w:rPr>
                <w:rFonts w:ascii="Arial" w:hAnsi="Arial" w:cs="Arial"/>
              </w:rPr>
              <w:t>4</w:t>
            </w:r>
          </w:p>
        </w:tc>
        <w:tc>
          <w:tcPr>
            <w:tcW w:w="365" w:type="pct"/>
          </w:tcPr>
          <w:p w14:paraId="1DE94C2C" w14:textId="79B15C14" w:rsidR="00EC4970" w:rsidRPr="00A408F1" w:rsidRDefault="00EC4970" w:rsidP="00EC4970">
            <w:pPr>
              <w:rPr>
                <w:rFonts w:ascii="Arial" w:hAnsi="Arial" w:cs="Arial"/>
              </w:rPr>
            </w:pPr>
          </w:p>
        </w:tc>
        <w:tc>
          <w:tcPr>
            <w:tcW w:w="399" w:type="pct"/>
          </w:tcPr>
          <w:p w14:paraId="3808F214" w14:textId="4616FE01" w:rsidR="00EC4970" w:rsidRPr="00A408F1" w:rsidRDefault="00B3580D" w:rsidP="00EC4970">
            <w:pPr>
              <w:rPr>
                <w:rFonts w:ascii="Arial" w:hAnsi="Arial" w:cs="Arial"/>
              </w:rPr>
            </w:pPr>
            <w:r>
              <w:rPr>
                <w:rFonts w:ascii="Arial" w:hAnsi="Arial" w:cs="Arial"/>
              </w:rPr>
              <w:t>12/12/2026</w:t>
            </w:r>
          </w:p>
        </w:tc>
      </w:tr>
      <w:tr w:rsidR="00EC4970" w:rsidRPr="00A408F1" w14:paraId="323A9EAA" w14:textId="77777777" w:rsidTr="008C2817">
        <w:trPr>
          <w:trHeight w:val="703"/>
        </w:trPr>
        <w:tc>
          <w:tcPr>
            <w:tcW w:w="1383" w:type="pct"/>
          </w:tcPr>
          <w:p w14:paraId="77FDD322" w14:textId="6DE7CF84" w:rsidR="00EC4970" w:rsidRPr="00A408F1" w:rsidRDefault="008C2817" w:rsidP="00EC4970">
            <w:pPr>
              <w:rPr>
                <w:rFonts w:ascii="Arial" w:hAnsi="Arial" w:cs="Arial"/>
              </w:rPr>
            </w:pPr>
            <w:r w:rsidRPr="008C2817">
              <w:rPr>
                <w:rFonts w:ascii="Arial" w:hAnsi="Arial" w:cs="Arial"/>
              </w:rPr>
              <w:t xml:space="preserve">Staff contracting respiratory illness in the absence of wearing appropriate PPE leading to service interruption in view of the recent increased activity of flu viruses.  </w:t>
            </w:r>
          </w:p>
        </w:tc>
        <w:tc>
          <w:tcPr>
            <w:tcW w:w="1415" w:type="pct"/>
          </w:tcPr>
          <w:p w14:paraId="684927D4" w14:textId="77777777" w:rsidR="008C2817" w:rsidRPr="008C2817" w:rsidRDefault="008C2817" w:rsidP="008C2817">
            <w:pPr>
              <w:rPr>
                <w:rFonts w:ascii="Arial" w:hAnsi="Arial" w:cs="Arial"/>
              </w:rPr>
            </w:pPr>
            <w:r w:rsidRPr="008C2817">
              <w:rPr>
                <w:rFonts w:ascii="Arial" w:hAnsi="Arial" w:cs="Arial"/>
              </w:rPr>
              <w:t>1. Staff to wear appropriate PPE and RPE when seeing patients with infectious disease.</w:t>
            </w:r>
          </w:p>
          <w:p w14:paraId="5989DCF6" w14:textId="77777777" w:rsidR="008C2817" w:rsidRPr="008C2817" w:rsidRDefault="008C2817" w:rsidP="008C2817">
            <w:pPr>
              <w:rPr>
                <w:rFonts w:ascii="Arial" w:hAnsi="Arial" w:cs="Arial"/>
              </w:rPr>
            </w:pPr>
            <w:r w:rsidRPr="008C2817">
              <w:rPr>
                <w:rFonts w:ascii="Arial" w:hAnsi="Arial" w:cs="Arial"/>
              </w:rPr>
              <w:t>2.Handwashing posters are displayed at washing stations and available within the IPC policy, these are also communicated at induction.</w:t>
            </w:r>
          </w:p>
          <w:p w14:paraId="18EEA741" w14:textId="77777777" w:rsidR="008C2817" w:rsidRPr="008C2817" w:rsidRDefault="008C2817" w:rsidP="008C2817">
            <w:pPr>
              <w:rPr>
                <w:rFonts w:ascii="Arial" w:hAnsi="Arial" w:cs="Arial"/>
              </w:rPr>
            </w:pPr>
            <w:r w:rsidRPr="008C2817">
              <w:rPr>
                <w:rFonts w:ascii="Arial" w:hAnsi="Arial" w:cs="Arial"/>
              </w:rPr>
              <w:t xml:space="preserve">3.IPC policy is available on Radar which includes information on PPE/RPE/hand washing/ cleaning  </w:t>
            </w:r>
          </w:p>
          <w:p w14:paraId="169332F2" w14:textId="77777777" w:rsidR="008C2817" w:rsidRPr="008C2817" w:rsidRDefault="008C2817" w:rsidP="008C2817">
            <w:pPr>
              <w:rPr>
                <w:rFonts w:ascii="Arial" w:hAnsi="Arial" w:cs="Arial"/>
              </w:rPr>
            </w:pPr>
            <w:r w:rsidRPr="008C2817">
              <w:rPr>
                <w:rFonts w:ascii="Arial" w:hAnsi="Arial" w:cs="Arial"/>
              </w:rPr>
              <w:lastRenderedPageBreak/>
              <w:t xml:space="preserve">4.Staff vaccination is promoted widely within the organisation. </w:t>
            </w:r>
          </w:p>
          <w:p w14:paraId="28162896" w14:textId="77777777" w:rsidR="008C2817" w:rsidRPr="008C2817" w:rsidRDefault="008C2817" w:rsidP="008C2817">
            <w:pPr>
              <w:rPr>
                <w:rFonts w:ascii="Arial" w:hAnsi="Arial" w:cs="Arial"/>
              </w:rPr>
            </w:pPr>
            <w:r w:rsidRPr="008C2817">
              <w:rPr>
                <w:rFonts w:ascii="Arial" w:hAnsi="Arial" w:cs="Arial"/>
              </w:rPr>
              <w:t xml:space="preserve">5.Clinicians are encouraged to do remote consultations where possible to minimise patient contact to reduce the spread of infection </w:t>
            </w:r>
          </w:p>
          <w:p w14:paraId="751FBE95" w14:textId="77777777" w:rsidR="008C2817" w:rsidRPr="008C2817" w:rsidRDefault="008C2817" w:rsidP="008C2817">
            <w:pPr>
              <w:rPr>
                <w:rFonts w:ascii="Arial" w:hAnsi="Arial" w:cs="Arial"/>
              </w:rPr>
            </w:pPr>
            <w:r w:rsidRPr="008C2817">
              <w:rPr>
                <w:rFonts w:ascii="Arial" w:hAnsi="Arial" w:cs="Arial"/>
              </w:rPr>
              <w:t xml:space="preserve">6.IPC training is available on Brisdoc Development hub. </w:t>
            </w:r>
          </w:p>
          <w:p w14:paraId="5DDF4DE4" w14:textId="77777777" w:rsidR="008C2817" w:rsidRPr="008C2817" w:rsidRDefault="008C2817" w:rsidP="008C2817">
            <w:pPr>
              <w:rPr>
                <w:rFonts w:ascii="Arial" w:hAnsi="Arial" w:cs="Arial"/>
              </w:rPr>
            </w:pPr>
            <w:r w:rsidRPr="008C2817">
              <w:rPr>
                <w:rFonts w:ascii="Arial" w:hAnsi="Arial" w:cs="Arial"/>
              </w:rPr>
              <w:t xml:space="preserve">7. IPC updates are available through clinical newsletters </w:t>
            </w:r>
          </w:p>
          <w:p w14:paraId="5ABC1618" w14:textId="77777777" w:rsidR="008C2817" w:rsidRPr="008C2817" w:rsidRDefault="008C2817" w:rsidP="008C2817">
            <w:pPr>
              <w:rPr>
                <w:rFonts w:ascii="Arial" w:hAnsi="Arial" w:cs="Arial"/>
              </w:rPr>
            </w:pPr>
            <w:r w:rsidRPr="008C2817">
              <w:rPr>
                <w:rFonts w:ascii="Arial" w:hAnsi="Arial" w:cs="Arial"/>
              </w:rPr>
              <w:t>8. IPC as standing item on weekly bronze meeting and HSSG.</w:t>
            </w:r>
          </w:p>
          <w:p w14:paraId="7CA870A1" w14:textId="77777777" w:rsidR="008C2817" w:rsidRPr="008C2817" w:rsidRDefault="008C2817" w:rsidP="008C2817">
            <w:pPr>
              <w:rPr>
                <w:rFonts w:ascii="Arial" w:hAnsi="Arial" w:cs="Arial"/>
              </w:rPr>
            </w:pPr>
            <w:r w:rsidRPr="008C2817">
              <w:rPr>
                <w:rFonts w:ascii="Arial" w:hAnsi="Arial" w:cs="Arial"/>
              </w:rPr>
              <w:t>9. Handwashing awareness programme for clinicians run by Hosts</w:t>
            </w:r>
          </w:p>
          <w:p w14:paraId="64F5CF7D" w14:textId="77777777" w:rsidR="008C2817" w:rsidRPr="008C2817" w:rsidRDefault="008C2817" w:rsidP="008C2817">
            <w:pPr>
              <w:rPr>
                <w:rFonts w:ascii="Arial" w:hAnsi="Arial" w:cs="Arial"/>
              </w:rPr>
            </w:pPr>
            <w:r w:rsidRPr="008C2817">
              <w:rPr>
                <w:rFonts w:ascii="Arial" w:hAnsi="Arial" w:cs="Arial"/>
              </w:rPr>
              <w:t>10. Facilities team will ensure that we have enough PPE available for clinicians</w:t>
            </w:r>
          </w:p>
          <w:p w14:paraId="5F99AA93" w14:textId="77777777" w:rsidR="00EC4970" w:rsidRPr="00A408F1" w:rsidRDefault="00EC4970" w:rsidP="00EC4970">
            <w:pPr>
              <w:rPr>
                <w:rFonts w:ascii="Arial" w:hAnsi="Arial" w:cs="Arial"/>
              </w:rPr>
            </w:pPr>
          </w:p>
        </w:tc>
        <w:tc>
          <w:tcPr>
            <w:tcW w:w="155" w:type="pct"/>
          </w:tcPr>
          <w:p w14:paraId="34A170D8" w14:textId="4525EA1E" w:rsidR="00EC4970" w:rsidRPr="00A408F1" w:rsidRDefault="008C2817" w:rsidP="00EC4970">
            <w:pPr>
              <w:rPr>
                <w:rFonts w:ascii="Arial" w:hAnsi="Arial" w:cs="Arial"/>
              </w:rPr>
            </w:pPr>
            <w:r>
              <w:rPr>
                <w:rFonts w:ascii="Arial" w:hAnsi="Arial" w:cs="Arial"/>
              </w:rPr>
              <w:lastRenderedPageBreak/>
              <w:t>4</w:t>
            </w:r>
          </w:p>
        </w:tc>
        <w:tc>
          <w:tcPr>
            <w:tcW w:w="155" w:type="pct"/>
          </w:tcPr>
          <w:p w14:paraId="3072E47D" w14:textId="5A935677" w:rsidR="00EC4970" w:rsidRPr="00A408F1" w:rsidRDefault="008C2817" w:rsidP="00EC4970">
            <w:pPr>
              <w:rPr>
                <w:rFonts w:ascii="Arial" w:hAnsi="Arial" w:cs="Arial"/>
              </w:rPr>
            </w:pPr>
            <w:r>
              <w:rPr>
                <w:rFonts w:ascii="Arial" w:hAnsi="Arial" w:cs="Arial"/>
              </w:rPr>
              <w:t>4</w:t>
            </w:r>
          </w:p>
        </w:tc>
        <w:tc>
          <w:tcPr>
            <w:tcW w:w="155" w:type="pct"/>
          </w:tcPr>
          <w:p w14:paraId="2531A08C" w14:textId="13D9C081" w:rsidR="00EC4970" w:rsidRPr="00A408F1" w:rsidRDefault="008C2817" w:rsidP="00EC4970">
            <w:pPr>
              <w:rPr>
                <w:rFonts w:ascii="Arial" w:hAnsi="Arial" w:cs="Arial"/>
              </w:rPr>
            </w:pPr>
            <w:r>
              <w:rPr>
                <w:rFonts w:ascii="Arial" w:hAnsi="Arial" w:cs="Arial"/>
              </w:rPr>
              <w:t>16</w:t>
            </w:r>
          </w:p>
        </w:tc>
        <w:tc>
          <w:tcPr>
            <w:tcW w:w="510" w:type="pct"/>
          </w:tcPr>
          <w:p w14:paraId="70A247AD" w14:textId="77777777" w:rsidR="008C2817" w:rsidRPr="008C2817" w:rsidRDefault="008C2817" w:rsidP="008C2817">
            <w:pPr>
              <w:rPr>
                <w:rFonts w:ascii="Arial" w:hAnsi="Arial" w:cs="Arial"/>
              </w:rPr>
            </w:pPr>
            <w:r w:rsidRPr="008C2817">
              <w:rPr>
                <w:rFonts w:ascii="Arial" w:hAnsi="Arial" w:cs="Arial"/>
              </w:rPr>
              <w:t xml:space="preserve">1.Reinforcing all the staff and patients to wear surgical masks in patient facing areas regardless of symptoms or </w:t>
            </w:r>
            <w:r w:rsidRPr="008C2817">
              <w:rPr>
                <w:rFonts w:ascii="Arial" w:hAnsi="Arial" w:cs="Arial"/>
              </w:rPr>
              <w:lastRenderedPageBreak/>
              <w:t>known exposure</w:t>
            </w:r>
          </w:p>
          <w:p w14:paraId="1CA49BA8" w14:textId="77777777" w:rsidR="008C2817" w:rsidRPr="008C2817" w:rsidRDefault="008C2817" w:rsidP="008C2817">
            <w:pPr>
              <w:rPr>
                <w:rFonts w:ascii="Arial" w:hAnsi="Arial" w:cs="Arial"/>
              </w:rPr>
            </w:pPr>
          </w:p>
          <w:p w14:paraId="71F42D68" w14:textId="77777777" w:rsidR="008C2817" w:rsidRPr="008C2817" w:rsidRDefault="008C2817" w:rsidP="008C2817">
            <w:pPr>
              <w:rPr>
                <w:rFonts w:ascii="Arial" w:hAnsi="Arial" w:cs="Arial"/>
              </w:rPr>
            </w:pPr>
            <w:r w:rsidRPr="008C2817">
              <w:rPr>
                <w:rFonts w:ascii="Arial" w:hAnsi="Arial" w:cs="Arial"/>
              </w:rPr>
              <w:t>2. All staff to ventilate all clinical rooms and communal spaces as much as possible in bases</w:t>
            </w:r>
          </w:p>
          <w:p w14:paraId="3F7EE385" w14:textId="77777777" w:rsidR="008C2817" w:rsidRPr="008C2817" w:rsidRDefault="008C2817" w:rsidP="008C2817">
            <w:pPr>
              <w:rPr>
                <w:rFonts w:ascii="Arial" w:hAnsi="Arial" w:cs="Arial"/>
              </w:rPr>
            </w:pPr>
          </w:p>
          <w:p w14:paraId="7BE8D7D9" w14:textId="01EB3F29" w:rsidR="00EC4970" w:rsidRPr="00A408F1" w:rsidRDefault="008C2817" w:rsidP="008C2817">
            <w:pPr>
              <w:rPr>
                <w:rFonts w:ascii="Arial" w:hAnsi="Arial" w:cs="Arial"/>
              </w:rPr>
            </w:pPr>
            <w:r w:rsidRPr="008C2817">
              <w:rPr>
                <w:rFonts w:ascii="Arial" w:hAnsi="Arial" w:cs="Arial"/>
              </w:rPr>
              <w:t>3.All staff to attempt physical distancing from patients where possible</w:t>
            </w:r>
          </w:p>
        </w:tc>
        <w:tc>
          <w:tcPr>
            <w:tcW w:w="155" w:type="pct"/>
          </w:tcPr>
          <w:p w14:paraId="2062D9B1" w14:textId="38E2B334" w:rsidR="00EC4970" w:rsidRPr="00A408F1" w:rsidRDefault="008C2817" w:rsidP="00EC4970">
            <w:pPr>
              <w:rPr>
                <w:rFonts w:ascii="Arial" w:hAnsi="Arial" w:cs="Arial"/>
              </w:rPr>
            </w:pPr>
            <w:r>
              <w:rPr>
                <w:rFonts w:ascii="Arial" w:hAnsi="Arial" w:cs="Arial"/>
              </w:rPr>
              <w:lastRenderedPageBreak/>
              <w:t>4</w:t>
            </w:r>
          </w:p>
        </w:tc>
        <w:tc>
          <w:tcPr>
            <w:tcW w:w="155" w:type="pct"/>
          </w:tcPr>
          <w:p w14:paraId="0B460EB5" w14:textId="6C01AB48" w:rsidR="00EC4970" w:rsidRPr="00A408F1" w:rsidRDefault="008C2817" w:rsidP="00EC4970">
            <w:pPr>
              <w:rPr>
                <w:rFonts w:ascii="Arial" w:hAnsi="Arial" w:cs="Arial"/>
              </w:rPr>
            </w:pPr>
            <w:r>
              <w:rPr>
                <w:rFonts w:ascii="Arial" w:hAnsi="Arial" w:cs="Arial"/>
              </w:rPr>
              <w:t>2</w:t>
            </w:r>
          </w:p>
        </w:tc>
        <w:tc>
          <w:tcPr>
            <w:tcW w:w="155" w:type="pct"/>
          </w:tcPr>
          <w:p w14:paraId="2EAD9A7E" w14:textId="3A2AA957" w:rsidR="00EC4970" w:rsidRPr="00A408F1" w:rsidRDefault="008C2817" w:rsidP="00EC4970">
            <w:pPr>
              <w:rPr>
                <w:rFonts w:ascii="Arial" w:hAnsi="Arial" w:cs="Arial"/>
              </w:rPr>
            </w:pPr>
            <w:r>
              <w:rPr>
                <w:rFonts w:ascii="Arial" w:hAnsi="Arial" w:cs="Arial"/>
              </w:rPr>
              <w:t>8</w:t>
            </w:r>
          </w:p>
        </w:tc>
        <w:tc>
          <w:tcPr>
            <w:tcW w:w="365" w:type="pct"/>
          </w:tcPr>
          <w:p w14:paraId="550C9496" w14:textId="77777777" w:rsidR="00EC4970" w:rsidRPr="00A408F1" w:rsidRDefault="00EC4970" w:rsidP="00EC4970">
            <w:pPr>
              <w:rPr>
                <w:rFonts w:ascii="Arial" w:hAnsi="Arial" w:cs="Arial"/>
              </w:rPr>
            </w:pPr>
          </w:p>
        </w:tc>
        <w:tc>
          <w:tcPr>
            <w:tcW w:w="399" w:type="pct"/>
          </w:tcPr>
          <w:p w14:paraId="5EAD1CE6" w14:textId="62C4E75B" w:rsidR="00EC4970" w:rsidRPr="00A408F1" w:rsidRDefault="00B3580D" w:rsidP="00EC4970">
            <w:pPr>
              <w:rPr>
                <w:rFonts w:ascii="Arial" w:hAnsi="Arial" w:cs="Arial"/>
              </w:rPr>
            </w:pPr>
            <w:r>
              <w:rPr>
                <w:rFonts w:ascii="Arial" w:hAnsi="Arial" w:cs="Arial"/>
              </w:rPr>
              <w:t>12/12/2026</w:t>
            </w:r>
          </w:p>
        </w:tc>
      </w:tr>
      <w:tr w:rsidR="00EC4970" w:rsidRPr="00A408F1" w14:paraId="759BC4BD" w14:textId="77777777" w:rsidTr="008C2817">
        <w:trPr>
          <w:trHeight w:val="703"/>
        </w:trPr>
        <w:tc>
          <w:tcPr>
            <w:tcW w:w="1383" w:type="pct"/>
          </w:tcPr>
          <w:p w14:paraId="4C007B84" w14:textId="511DAD38" w:rsidR="00EC4970" w:rsidRPr="00A408F1" w:rsidRDefault="008C2817" w:rsidP="00EC4970">
            <w:pPr>
              <w:rPr>
                <w:rFonts w:ascii="Arial" w:hAnsi="Arial" w:cs="Arial"/>
              </w:rPr>
            </w:pPr>
            <w:r w:rsidRPr="008C2817">
              <w:rPr>
                <w:rFonts w:ascii="Arial" w:hAnsi="Arial" w:cs="Arial"/>
              </w:rPr>
              <w:t>Staff/patients/visitors/contractors contracting an infectious disease due to inadequate cleaning practices.</w:t>
            </w:r>
          </w:p>
        </w:tc>
        <w:tc>
          <w:tcPr>
            <w:tcW w:w="1415" w:type="pct"/>
          </w:tcPr>
          <w:p w14:paraId="11449C9A" w14:textId="77777777" w:rsidR="008C2817" w:rsidRPr="008C2817" w:rsidRDefault="008C2817" w:rsidP="008C2817">
            <w:pPr>
              <w:rPr>
                <w:rFonts w:ascii="Arial" w:hAnsi="Arial" w:cs="Arial"/>
              </w:rPr>
            </w:pPr>
            <w:r w:rsidRPr="008C2817">
              <w:rPr>
                <w:rFonts w:ascii="Arial" w:hAnsi="Arial" w:cs="Arial"/>
              </w:rPr>
              <w:t>1.Handwashing posters are displayed at washing stations and available within the IPC policy, these are also communicated at induction.</w:t>
            </w:r>
          </w:p>
          <w:p w14:paraId="10387F0A" w14:textId="26EBCD3C" w:rsidR="008C2817" w:rsidRPr="008C2817" w:rsidRDefault="008C2817" w:rsidP="008C2817">
            <w:pPr>
              <w:rPr>
                <w:rFonts w:ascii="Arial" w:hAnsi="Arial" w:cs="Arial"/>
              </w:rPr>
            </w:pPr>
            <w:r w:rsidRPr="008C2817">
              <w:rPr>
                <w:rFonts w:ascii="Arial" w:hAnsi="Arial" w:cs="Arial"/>
              </w:rPr>
              <w:t>2. IPC policy is available on radar which include safe management of care equipment, safe management of care environment and safe management of blood and body fluids</w:t>
            </w:r>
          </w:p>
          <w:p w14:paraId="626E53DC" w14:textId="77777777" w:rsidR="008C2817" w:rsidRPr="008C2817" w:rsidRDefault="008C2817" w:rsidP="008C2817">
            <w:pPr>
              <w:rPr>
                <w:rFonts w:ascii="Arial" w:hAnsi="Arial" w:cs="Arial"/>
              </w:rPr>
            </w:pPr>
            <w:r w:rsidRPr="008C2817">
              <w:rPr>
                <w:rFonts w:ascii="Arial" w:hAnsi="Arial" w:cs="Arial"/>
              </w:rPr>
              <w:t xml:space="preserve">3. IPC training is available on Brisdoc Development hub. </w:t>
            </w:r>
          </w:p>
          <w:p w14:paraId="3D9405B9" w14:textId="77777777" w:rsidR="008C2817" w:rsidRPr="008C2817" w:rsidRDefault="008C2817" w:rsidP="008C2817">
            <w:pPr>
              <w:rPr>
                <w:rFonts w:ascii="Arial" w:hAnsi="Arial" w:cs="Arial"/>
              </w:rPr>
            </w:pPr>
            <w:r w:rsidRPr="008C2817">
              <w:rPr>
                <w:rFonts w:ascii="Arial" w:hAnsi="Arial" w:cs="Arial"/>
              </w:rPr>
              <w:t xml:space="preserve">4. IPC updates are available through clinical newsletters </w:t>
            </w:r>
          </w:p>
          <w:p w14:paraId="72AC6C23" w14:textId="77777777" w:rsidR="008C2817" w:rsidRPr="008C2817" w:rsidRDefault="008C2817" w:rsidP="008C2817">
            <w:pPr>
              <w:rPr>
                <w:rFonts w:ascii="Arial" w:hAnsi="Arial" w:cs="Arial"/>
              </w:rPr>
            </w:pPr>
            <w:r w:rsidRPr="008C2817">
              <w:rPr>
                <w:rFonts w:ascii="Arial" w:hAnsi="Arial" w:cs="Arial"/>
              </w:rPr>
              <w:t xml:space="preserve">5. Domestic cleaners are engaged to clean all areas to high standard. We are also able to arrange a deep clean should the need arise. </w:t>
            </w:r>
          </w:p>
          <w:p w14:paraId="5BBD6410" w14:textId="77777777" w:rsidR="008C2817" w:rsidRPr="008C2817" w:rsidRDefault="008C2817" w:rsidP="008C2817">
            <w:pPr>
              <w:rPr>
                <w:rFonts w:ascii="Arial" w:hAnsi="Arial" w:cs="Arial"/>
              </w:rPr>
            </w:pPr>
            <w:r w:rsidRPr="008C2817">
              <w:rPr>
                <w:rFonts w:ascii="Arial" w:hAnsi="Arial" w:cs="Arial"/>
              </w:rPr>
              <w:lastRenderedPageBreak/>
              <w:t xml:space="preserve">6. PPE/RPE is available for staff managing infectious diseases. This would be disposed of as per the IPC policy. </w:t>
            </w:r>
          </w:p>
          <w:p w14:paraId="0BB4A2A4" w14:textId="77777777" w:rsidR="008C2817" w:rsidRPr="008C2817" w:rsidRDefault="008C2817" w:rsidP="008C2817">
            <w:pPr>
              <w:rPr>
                <w:rFonts w:ascii="Arial" w:hAnsi="Arial" w:cs="Arial"/>
              </w:rPr>
            </w:pPr>
            <w:r w:rsidRPr="008C2817">
              <w:rPr>
                <w:rFonts w:ascii="Arial" w:hAnsi="Arial" w:cs="Arial"/>
              </w:rPr>
              <w:t xml:space="preserve">7. HCID SOP describes the cleaning process for respiratory hoods as well as cleaning after seeing an infectious patient in isolation room. </w:t>
            </w:r>
          </w:p>
          <w:p w14:paraId="2BD0257A" w14:textId="77777777" w:rsidR="008C2817" w:rsidRPr="008C2817" w:rsidRDefault="008C2817" w:rsidP="008C2817">
            <w:pPr>
              <w:rPr>
                <w:rFonts w:ascii="Arial" w:hAnsi="Arial" w:cs="Arial"/>
              </w:rPr>
            </w:pPr>
            <w:r w:rsidRPr="008C2817">
              <w:rPr>
                <w:rFonts w:ascii="Arial" w:hAnsi="Arial" w:cs="Arial"/>
              </w:rPr>
              <w:t xml:space="preserve">8.Handwashing awareness programme for clinicians run by Hosts </w:t>
            </w:r>
          </w:p>
          <w:p w14:paraId="6B3A8020" w14:textId="77777777" w:rsidR="008C2817" w:rsidRPr="008C2817" w:rsidRDefault="008C2817" w:rsidP="008C2817">
            <w:pPr>
              <w:rPr>
                <w:rFonts w:ascii="Arial" w:hAnsi="Arial" w:cs="Arial"/>
              </w:rPr>
            </w:pPr>
            <w:r w:rsidRPr="008C2817">
              <w:rPr>
                <w:rFonts w:ascii="Arial" w:hAnsi="Arial" w:cs="Arial"/>
              </w:rPr>
              <w:t xml:space="preserve">9. Facilities team will ensure that we have enough PPE available for clinicians </w:t>
            </w:r>
          </w:p>
          <w:p w14:paraId="3E523E6A" w14:textId="77777777" w:rsidR="008C2817" w:rsidRPr="008C2817" w:rsidRDefault="008C2817" w:rsidP="008C2817">
            <w:pPr>
              <w:rPr>
                <w:rFonts w:ascii="Arial" w:hAnsi="Arial" w:cs="Arial"/>
              </w:rPr>
            </w:pPr>
            <w:r w:rsidRPr="008C2817">
              <w:rPr>
                <w:rFonts w:ascii="Arial" w:hAnsi="Arial" w:cs="Arial"/>
              </w:rPr>
              <w:t>10.  SOP for cleaning standards completed and available on RADAR</w:t>
            </w:r>
          </w:p>
          <w:p w14:paraId="74314CD5" w14:textId="77777777" w:rsidR="008C2817" w:rsidRPr="008C2817" w:rsidRDefault="008C2817" w:rsidP="008C2817">
            <w:pPr>
              <w:rPr>
                <w:rFonts w:ascii="Arial" w:hAnsi="Arial" w:cs="Arial"/>
              </w:rPr>
            </w:pPr>
          </w:p>
          <w:p w14:paraId="498F4567" w14:textId="77777777" w:rsidR="00EC4970" w:rsidRPr="00A408F1" w:rsidRDefault="00EC4970" w:rsidP="00EC4970">
            <w:pPr>
              <w:rPr>
                <w:rFonts w:ascii="Arial" w:hAnsi="Arial" w:cs="Arial"/>
              </w:rPr>
            </w:pPr>
          </w:p>
        </w:tc>
        <w:tc>
          <w:tcPr>
            <w:tcW w:w="155" w:type="pct"/>
          </w:tcPr>
          <w:p w14:paraId="4CFFB3CF" w14:textId="225D8FE7" w:rsidR="00EC4970" w:rsidRPr="00A408F1" w:rsidRDefault="008C2817" w:rsidP="00EC4970">
            <w:pPr>
              <w:rPr>
                <w:rFonts w:ascii="Arial" w:hAnsi="Arial" w:cs="Arial"/>
              </w:rPr>
            </w:pPr>
            <w:r>
              <w:rPr>
                <w:rFonts w:ascii="Arial" w:hAnsi="Arial" w:cs="Arial"/>
              </w:rPr>
              <w:lastRenderedPageBreak/>
              <w:t>4</w:t>
            </w:r>
          </w:p>
        </w:tc>
        <w:tc>
          <w:tcPr>
            <w:tcW w:w="155" w:type="pct"/>
          </w:tcPr>
          <w:p w14:paraId="08A1D841" w14:textId="7A664298" w:rsidR="00EC4970" w:rsidRPr="00A408F1" w:rsidRDefault="008C2817" w:rsidP="00EC4970">
            <w:pPr>
              <w:rPr>
                <w:rFonts w:ascii="Arial" w:hAnsi="Arial" w:cs="Arial"/>
              </w:rPr>
            </w:pPr>
            <w:r>
              <w:rPr>
                <w:rFonts w:ascii="Arial" w:hAnsi="Arial" w:cs="Arial"/>
              </w:rPr>
              <w:t>1</w:t>
            </w:r>
          </w:p>
        </w:tc>
        <w:tc>
          <w:tcPr>
            <w:tcW w:w="155" w:type="pct"/>
          </w:tcPr>
          <w:p w14:paraId="18666114" w14:textId="4015AB78" w:rsidR="00EC4970" w:rsidRPr="00A408F1" w:rsidRDefault="008C2817" w:rsidP="00EC4970">
            <w:pPr>
              <w:rPr>
                <w:rFonts w:ascii="Arial" w:hAnsi="Arial" w:cs="Arial"/>
              </w:rPr>
            </w:pPr>
            <w:r>
              <w:rPr>
                <w:rFonts w:ascii="Arial" w:hAnsi="Arial" w:cs="Arial"/>
              </w:rPr>
              <w:t>4</w:t>
            </w:r>
          </w:p>
        </w:tc>
        <w:tc>
          <w:tcPr>
            <w:tcW w:w="510" w:type="pct"/>
          </w:tcPr>
          <w:p w14:paraId="2AA6FBE2" w14:textId="77777777" w:rsidR="00EC4970" w:rsidRPr="00A408F1" w:rsidRDefault="00EC4970" w:rsidP="00EC4970">
            <w:pPr>
              <w:rPr>
                <w:rFonts w:ascii="Arial" w:hAnsi="Arial" w:cs="Arial"/>
              </w:rPr>
            </w:pPr>
          </w:p>
        </w:tc>
        <w:tc>
          <w:tcPr>
            <w:tcW w:w="155" w:type="pct"/>
          </w:tcPr>
          <w:p w14:paraId="78DAEBD1" w14:textId="1A5FE3F4" w:rsidR="00EC4970" w:rsidRPr="00A408F1" w:rsidRDefault="008C2817" w:rsidP="00EC4970">
            <w:pPr>
              <w:rPr>
                <w:rFonts w:ascii="Arial" w:hAnsi="Arial" w:cs="Arial"/>
              </w:rPr>
            </w:pPr>
            <w:r>
              <w:rPr>
                <w:rFonts w:ascii="Arial" w:hAnsi="Arial" w:cs="Arial"/>
              </w:rPr>
              <w:t>4</w:t>
            </w:r>
          </w:p>
        </w:tc>
        <w:tc>
          <w:tcPr>
            <w:tcW w:w="155" w:type="pct"/>
          </w:tcPr>
          <w:p w14:paraId="01959BC7" w14:textId="6BB8B472" w:rsidR="00EC4970" w:rsidRPr="00A408F1" w:rsidRDefault="008C2817" w:rsidP="00EC4970">
            <w:pPr>
              <w:rPr>
                <w:rFonts w:ascii="Arial" w:hAnsi="Arial" w:cs="Arial"/>
              </w:rPr>
            </w:pPr>
            <w:r>
              <w:rPr>
                <w:rFonts w:ascii="Arial" w:hAnsi="Arial" w:cs="Arial"/>
              </w:rPr>
              <w:t>1</w:t>
            </w:r>
          </w:p>
        </w:tc>
        <w:tc>
          <w:tcPr>
            <w:tcW w:w="155" w:type="pct"/>
          </w:tcPr>
          <w:p w14:paraId="6319C8BE" w14:textId="27EF6B15" w:rsidR="00EC4970" w:rsidRPr="00A408F1" w:rsidRDefault="008C2817" w:rsidP="00EC4970">
            <w:pPr>
              <w:rPr>
                <w:rFonts w:ascii="Arial" w:hAnsi="Arial" w:cs="Arial"/>
              </w:rPr>
            </w:pPr>
            <w:r>
              <w:rPr>
                <w:rFonts w:ascii="Arial" w:hAnsi="Arial" w:cs="Arial"/>
              </w:rPr>
              <w:t>4</w:t>
            </w:r>
          </w:p>
        </w:tc>
        <w:tc>
          <w:tcPr>
            <w:tcW w:w="365" w:type="pct"/>
          </w:tcPr>
          <w:p w14:paraId="6F371157" w14:textId="77777777" w:rsidR="00EC4970" w:rsidRPr="00A408F1" w:rsidRDefault="00EC4970" w:rsidP="00EC4970">
            <w:pPr>
              <w:rPr>
                <w:rFonts w:ascii="Arial" w:hAnsi="Arial" w:cs="Arial"/>
              </w:rPr>
            </w:pPr>
          </w:p>
        </w:tc>
        <w:tc>
          <w:tcPr>
            <w:tcW w:w="399" w:type="pct"/>
          </w:tcPr>
          <w:p w14:paraId="2EA11B29" w14:textId="77777777" w:rsidR="00EC4970" w:rsidRPr="00A408F1" w:rsidRDefault="00EC4970" w:rsidP="00EC4970">
            <w:pPr>
              <w:rPr>
                <w:rFonts w:ascii="Arial" w:hAnsi="Arial" w:cs="Arial"/>
              </w:rPr>
            </w:pPr>
          </w:p>
        </w:tc>
      </w:tr>
      <w:tr w:rsidR="00EC4970" w:rsidRPr="00A408F1" w14:paraId="1D59B7F1" w14:textId="77777777" w:rsidTr="008C2817">
        <w:trPr>
          <w:trHeight w:val="703"/>
        </w:trPr>
        <w:tc>
          <w:tcPr>
            <w:tcW w:w="1383" w:type="pct"/>
          </w:tcPr>
          <w:p w14:paraId="63796145" w14:textId="34ADE8D0" w:rsidR="00EC4970" w:rsidRPr="00A408F1" w:rsidRDefault="008C2817" w:rsidP="00EC4970">
            <w:pPr>
              <w:rPr>
                <w:rFonts w:ascii="Arial" w:hAnsi="Arial" w:cs="Arial"/>
              </w:rPr>
            </w:pPr>
            <w:r w:rsidRPr="008C2817">
              <w:rPr>
                <w:rFonts w:ascii="Arial" w:hAnsi="Arial" w:cs="Arial"/>
              </w:rPr>
              <w:t>Staff/patients/carers injured by sharps incident causing infection of BBV.</w:t>
            </w:r>
          </w:p>
        </w:tc>
        <w:tc>
          <w:tcPr>
            <w:tcW w:w="1415" w:type="pct"/>
          </w:tcPr>
          <w:p w14:paraId="3EF99C80" w14:textId="77777777" w:rsidR="008C2817" w:rsidRPr="008C2817" w:rsidRDefault="008C2817" w:rsidP="008C2817">
            <w:pPr>
              <w:rPr>
                <w:rFonts w:ascii="Arial" w:hAnsi="Arial" w:cs="Arial"/>
              </w:rPr>
            </w:pPr>
            <w:r w:rsidRPr="008C2817">
              <w:rPr>
                <w:rFonts w:ascii="Arial" w:hAnsi="Arial" w:cs="Arial"/>
              </w:rPr>
              <w:t>1.IPC policy is available on Radar which includes information on sharps injuries and how to manage these.</w:t>
            </w:r>
          </w:p>
          <w:p w14:paraId="08F5C01B" w14:textId="77777777" w:rsidR="008C2817" w:rsidRPr="008C2817" w:rsidRDefault="008C2817" w:rsidP="008C2817">
            <w:pPr>
              <w:rPr>
                <w:rFonts w:ascii="Arial" w:hAnsi="Arial" w:cs="Arial"/>
              </w:rPr>
            </w:pPr>
            <w:r w:rsidRPr="008C2817">
              <w:rPr>
                <w:rFonts w:ascii="Arial" w:hAnsi="Arial" w:cs="Arial"/>
              </w:rPr>
              <w:t>2.IPC policy is available on radar which include safe management of care equipment, safe management of  care environment and safe management of blood and body fluids</w:t>
            </w:r>
          </w:p>
          <w:p w14:paraId="56D78AF9" w14:textId="77777777" w:rsidR="008C2817" w:rsidRPr="008C2817" w:rsidRDefault="008C2817" w:rsidP="008C2817">
            <w:pPr>
              <w:rPr>
                <w:rFonts w:ascii="Arial" w:hAnsi="Arial" w:cs="Arial"/>
              </w:rPr>
            </w:pPr>
            <w:r w:rsidRPr="008C2817">
              <w:rPr>
                <w:rFonts w:ascii="Arial" w:hAnsi="Arial" w:cs="Arial"/>
              </w:rPr>
              <w:t>3. Staff vaccination is promoted widely within the organisation including hepatitis B.</w:t>
            </w:r>
          </w:p>
          <w:p w14:paraId="25FB5105" w14:textId="77777777" w:rsidR="008C2817" w:rsidRPr="008C2817" w:rsidRDefault="008C2817" w:rsidP="008C2817">
            <w:pPr>
              <w:rPr>
                <w:rFonts w:ascii="Arial" w:hAnsi="Arial" w:cs="Arial"/>
              </w:rPr>
            </w:pPr>
            <w:r w:rsidRPr="008C2817">
              <w:rPr>
                <w:rFonts w:ascii="Arial" w:hAnsi="Arial" w:cs="Arial"/>
              </w:rPr>
              <w:t xml:space="preserve">4.IPC training is available on Brisdoc Development hub. </w:t>
            </w:r>
          </w:p>
          <w:p w14:paraId="355FE922" w14:textId="77777777" w:rsidR="008C2817" w:rsidRPr="008C2817" w:rsidRDefault="008C2817" w:rsidP="008C2817">
            <w:pPr>
              <w:rPr>
                <w:rFonts w:ascii="Arial" w:hAnsi="Arial" w:cs="Arial"/>
              </w:rPr>
            </w:pPr>
            <w:r w:rsidRPr="008C2817">
              <w:rPr>
                <w:rFonts w:ascii="Arial" w:hAnsi="Arial" w:cs="Arial"/>
              </w:rPr>
              <w:t xml:space="preserve">5. IPC updates are available through clinical newsletters </w:t>
            </w:r>
          </w:p>
          <w:p w14:paraId="3B7F9FA8" w14:textId="77777777" w:rsidR="008C2817" w:rsidRPr="008C2817" w:rsidRDefault="008C2817" w:rsidP="008C2817">
            <w:pPr>
              <w:rPr>
                <w:rFonts w:ascii="Arial" w:hAnsi="Arial" w:cs="Arial"/>
              </w:rPr>
            </w:pPr>
            <w:r w:rsidRPr="008C2817">
              <w:rPr>
                <w:rFonts w:ascii="Arial" w:hAnsi="Arial" w:cs="Arial"/>
              </w:rPr>
              <w:t>6.PPE available for clinician to use when dealing with sharps where ever possible eg; while taking blood sample</w:t>
            </w:r>
          </w:p>
          <w:p w14:paraId="2A1CD5DC" w14:textId="77777777" w:rsidR="008C2817" w:rsidRPr="008C2817" w:rsidRDefault="008C2817" w:rsidP="008C2817">
            <w:pPr>
              <w:rPr>
                <w:rFonts w:ascii="Arial" w:hAnsi="Arial" w:cs="Arial"/>
              </w:rPr>
            </w:pPr>
            <w:r w:rsidRPr="008C2817">
              <w:rPr>
                <w:rFonts w:ascii="Arial" w:hAnsi="Arial" w:cs="Arial"/>
              </w:rPr>
              <w:t xml:space="preserve">7. Sharps boxes are available at the point of use. </w:t>
            </w:r>
          </w:p>
          <w:p w14:paraId="42957F4A" w14:textId="2F452CFE" w:rsidR="00EC4970" w:rsidRPr="00A408F1" w:rsidRDefault="008C2817" w:rsidP="008C2817">
            <w:pPr>
              <w:rPr>
                <w:rFonts w:ascii="Arial" w:hAnsi="Arial" w:cs="Arial"/>
              </w:rPr>
            </w:pPr>
            <w:r w:rsidRPr="008C2817">
              <w:rPr>
                <w:rFonts w:ascii="Arial" w:hAnsi="Arial" w:cs="Arial"/>
              </w:rPr>
              <w:lastRenderedPageBreak/>
              <w:t>8.Information about IPC available on clinical toolkit page</w:t>
            </w:r>
          </w:p>
        </w:tc>
        <w:tc>
          <w:tcPr>
            <w:tcW w:w="155" w:type="pct"/>
          </w:tcPr>
          <w:p w14:paraId="55D23918" w14:textId="6279AA5C" w:rsidR="00EC4970" w:rsidRPr="00A408F1" w:rsidRDefault="008C2817" w:rsidP="00EC4970">
            <w:pPr>
              <w:rPr>
                <w:rFonts w:ascii="Arial" w:hAnsi="Arial" w:cs="Arial"/>
              </w:rPr>
            </w:pPr>
            <w:r>
              <w:rPr>
                <w:rFonts w:ascii="Arial" w:hAnsi="Arial" w:cs="Arial"/>
              </w:rPr>
              <w:lastRenderedPageBreak/>
              <w:t>4</w:t>
            </w:r>
          </w:p>
        </w:tc>
        <w:tc>
          <w:tcPr>
            <w:tcW w:w="155" w:type="pct"/>
          </w:tcPr>
          <w:p w14:paraId="7CE5271B" w14:textId="575FC6B4" w:rsidR="00EC4970" w:rsidRPr="00A408F1" w:rsidRDefault="008C2817" w:rsidP="00EC4970">
            <w:pPr>
              <w:rPr>
                <w:rFonts w:ascii="Arial" w:hAnsi="Arial" w:cs="Arial"/>
              </w:rPr>
            </w:pPr>
            <w:r>
              <w:rPr>
                <w:rFonts w:ascii="Arial" w:hAnsi="Arial" w:cs="Arial"/>
              </w:rPr>
              <w:t>1</w:t>
            </w:r>
          </w:p>
        </w:tc>
        <w:tc>
          <w:tcPr>
            <w:tcW w:w="155" w:type="pct"/>
          </w:tcPr>
          <w:p w14:paraId="7C4110F2" w14:textId="1056D5D7" w:rsidR="00EC4970" w:rsidRPr="00A408F1" w:rsidRDefault="008C2817" w:rsidP="00EC4970">
            <w:pPr>
              <w:rPr>
                <w:rFonts w:ascii="Arial" w:hAnsi="Arial" w:cs="Arial"/>
              </w:rPr>
            </w:pPr>
            <w:r>
              <w:rPr>
                <w:rFonts w:ascii="Arial" w:hAnsi="Arial" w:cs="Arial"/>
              </w:rPr>
              <w:t>4</w:t>
            </w:r>
          </w:p>
        </w:tc>
        <w:tc>
          <w:tcPr>
            <w:tcW w:w="510" w:type="pct"/>
          </w:tcPr>
          <w:p w14:paraId="673416A9" w14:textId="77777777" w:rsidR="00EC4970" w:rsidRPr="00A408F1" w:rsidRDefault="00EC4970" w:rsidP="00EC4970">
            <w:pPr>
              <w:rPr>
                <w:rFonts w:ascii="Arial" w:hAnsi="Arial" w:cs="Arial"/>
              </w:rPr>
            </w:pPr>
          </w:p>
        </w:tc>
        <w:tc>
          <w:tcPr>
            <w:tcW w:w="155" w:type="pct"/>
          </w:tcPr>
          <w:p w14:paraId="66FE870E" w14:textId="6E56428A" w:rsidR="00EC4970" w:rsidRPr="00A408F1" w:rsidRDefault="008C2817" w:rsidP="00EC4970">
            <w:pPr>
              <w:rPr>
                <w:rFonts w:ascii="Arial" w:hAnsi="Arial" w:cs="Arial"/>
              </w:rPr>
            </w:pPr>
            <w:r>
              <w:rPr>
                <w:rFonts w:ascii="Arial" w:hAnsi="Arial" w:cs="Arial"/>
              </w:rPr>
              <w:t>4</w:t>
            </w:r>
          </w:p>
        </w:tc>
        <w:tc>
          <w:tcPr>
            <w:tcW w:w="155" w:type="pct"/>
          </w:tcPr>
          <w:p w14:paraId="4D902257" w14:textId="7E439320" w:rsidR="00EC4970" w:rsidRPr="00A408F1" w:rsidRDefault="008C2817" w:rsidP="00EC4970">
            <w:pPr>
              <w:rPr>
                <w:rFonts w:ascii="Arial" w:hAnsi="Arial" w:cs="Arial"/>
              </w:rPr>
            </w:pPr>
            <w:r>
              <w:rPr>
                <w:rFonts w:ascii="Arial" w:hAnsi="Arial" w:cs="Arial"/>
              </w:rPr>
              <w:t>1</w:t>
            </w:r>
          </w:p>
        </w:tc>
        <w:tc>
          <w:tcPr>
            <w:tcW w:w="155" w:type="pct"/>
          </w:tcPr>
          <w:p w14:paraId="5456503F" w14:textId="01704184" w:rsidR="00EC4970" w:rsidRPr="00A408F1" w:rsidRDefault="008C2817" w:rsidP="00EC4970">
            <w:pPr>
              <w:rPr>
                <w:rFonts w:ascii="Arial" w:hAnsi="Arial" w:cs="Arial"/>
              </w:rPr>
            </w:pPr>
            <w:r>
              <w:rPr>
                <w:rFonts w:ascii="Arial" w:hAnsi="Arial" w:cs="Arial"/>
              </w:rPr>
              <w:t>4</w:t>
            </w:r>
          </w:p>
        </w:tc>
        <w:tc>
          <w:tcPr>
            <w:tcW w:w="365" w:type="pct"/>
          </w:tcPr>
          <w:p w14:paraId="0E516E96" w14:textId="77777777" w:rsidR="00EC4970" w:rsidRPr="00A408F1" w:rsidRDefault="00EC4970" w:rsidP="00EC4970">
            <w:pPr>
              <w:rPr>
                <w:rFonts w:ascii="Arial" w:hAnsi="Arial" w:cs="Arial"/>
              </w:rPr>
            </w:pPr>
          </w:p>
        </w:tc>
        <w:tc>
          <w:tcPr>
            <w:tcW w:w="399" w:type="pct"/>
          </w:tcPr>
          <w:p w14:paraId="650C20F8" w14:textId="77777777" w:rsidR="00EC4970" w:rsidRPr="00A408F1" w:rsidRDefault="00EC4970" w:rsidP="00EC4970">
            <w:pPr>
              <w:rPr>
                <w:rFonts w:ascii="Arial" w:hAnsi="Arial" w:cs="Arial"/>
              </w:rPr>
            </w:pPr>
          </w:p>
        </w:tc>
      </w:tr>
      <w:tr w:rsidR="008C2817" w:rsidRPr="00A408F1" w14:paraId="6B10116E" w14:textId="77777777" w:rsidTr="008C2817">
        <w:trPr>
          <w:trHeight w:val="703"/>
        </w:trPr>
        <w:tc>
          <w:tcPr>
            <w:tcW w:w="1383" w:type="pct"/>
          </w:tcPr>
          <w:p w14:paraId="0C38EACE" w14:textId="0DBE62C4" w:rsidR="008C2817" w:rsidRPr="008C2817" w:rsidRDefault="008C2817" w:rsidP="00EC4970">
            <w:pPr>
              <w:rPr>
                <w:rFonts w:ascii="Arial" w:hAnsi="Arial" w:cs="Arial"/>
              </w:rPr>
            </w:pPr>
            <w:r w:rsidRPr="008C2817">
              <w:rPr>
                <w:rFonts w:ascii="Arial" w:hAnsi="Arial" w:cs="Arial"/>
              </w:rPr>
              <w:t xml:space="preserve">Patient contracting an infection due to inadequate IPC measures during an internal examination </w:t>
            </w:r>
            <w:r w:rsidR="00CA694E" w:rsidRPr="008C2817">
              <w:rPr>
                <w:rFonts w:ascii="Arial" w:hAnsi="Arial" w:cs="Arial"/>
              </w:rPr>
              <w:t>e.g. vaginal /rectal examination</w:t>
            </w:r>
          </w:p>
        </w:tc>
        <w:tc>
          <w:tcPr>
            <w:tcW w:w="1415" w:type="pct"/>
          </w:tcPr>
          <w:p w14:paraId="751209B2" w14:textId="77777777" w:rsidR="008C2817" w:rsidRPr="008C2817" w:rsidRDefault="008C2817" w:rsidP="008C2817">
            <w:pPr>
              <w:rPr>
                <w:rFonts w:ascii="Arial" w:hAnsi="Arial" w:cs="Arial"/>
              </w:rPr>
            </w:pPr>
            <w:r w:rsidRPr="008C2817">
              <w:rPr>
                <w:rFonts w:ascii="Arial" w:hAnsi="Arial" w:cs="Arial"/>
              </w:rPr>
              <w:t>1. PPE available for clinicians when they are conducting internal examinations</w:t>
            </w:r>
          </w:p>
          <w:p w14:paraId="500AEFFE" w14:textId="77777777" w:rsidR="008C2817" w:rsidRPr="008C2817" w:rsidRDefault="008C2817" w:rsidP="008C2817">
            <w:pPr>
              <w:rPr>
                <w:rFonts w:ascii="Arial" w:hAnsi="Arial" w:cs="Arial"/>
              </w:rPr>
            </w:pPr>
            <w:r w:rsidRPr="008C2817">
              <w:rPr>
                <w:rFonts w:ascii="Arial" w:hAnsi="Arial" w:cs="Arial"/>
              </w:rPr>
              <w:t>2.  Handwashing posters are displayed at washing stations and available within the IPC policy, these are also communicated at induction.</w:t>
            </w:r>
          </w:p>
          <w:p w14:paraId="4EA5C6B4" w14:textId="77777777" w:rsidR="008C2817" w:rsidRPr="008C2817" w:rsidRDefault="008C2817" w:rsidP="008C2817">
            <w:pPr>
              <w:rPr>
                <w:rFonts w:ascii="Arial" w:hAnsi="Arial" w:cs="Arial"/>
              </w:rPr>
            </w:pPr>
            <w:r w:rsidRPr="008C2817">
              <w:rPr>
                <w:rFonts w:ascii="Arial" w:hAnsi="Arial" w:cs="Arial"/>
              </w:rPr>
              <w:t>3.  IPC policy is available on radar which include safe management of care equipment, safe management of care environment and safe management of blood and body fluids</w:t>
            </w:r>
          </w:p>
          <w:p w14:paraId="48C4C2A7" w14:textId="77777777" w:rsidR="008C2817" w:rsidRPr="008C2817" w:rsidRDefault="008C2817" w:rsidP="008C2817">
            <w:pPr>
              <w:rPr>
                <w:rFonts w:ascii="Arial" w:hAnsi="Arial" w:cs="Arial"/>
              </w:rPr>
            </w:pPr>
            <w:r w:rsidRPr="008C2817">
              <w:rPr>
                <w:rFonts w:ascii="Arial" w:hAnsi="Arial" w:cs="Arial"/>
              </w:rPr>
              <w:t xml:space="preserve">4.IPC training is available on Brisdoc Development hub. </w:t>
            </w:r>
          </w:p>
          <w:p w14:paraId="3F6C63A6" w14:textId="77777777" w:rsidR="008C2817" w:rsidRPr="008C2817" w:rsidRDefault="008C2817" w:rsidP="008C2817">
            <w:pPr>
              <w:rPr>
                <w:rFonts w:ascii="Arial" w:hAnsi="Arial" w:cs="Arial"/>
              </w:rPr>
            </w:pPr>
            <w:r w:rsidRPr="008C2817">
              <w:rPr>
                <w:rFonts w:ascii="Arial" w:hAnsi="Arial" w:cs="Arial"/>
              </w:rPr>
              <w:t xml:space="preserve">5. IPC updates are available through clinical newsletters </w:t>
            </w:r>
          </w:p>
          <w:p w14:paraId="3C37AF1F" w14:textId="77777777" w:rsidR="008C2817" w:rsidRPr="008C2817" w:rsidRDefault="008C2817" w:rsidP="008C2817">
            <w:pPr>
              <w:rPr>
                <w:rFonts w:ascii="Arial" w:hAnsi="Arial" w:cs="Arial"/>
              </w:rPr>
            </w:pPr>
            <w:r w:rsidRPr="008C2817">
              <w:rPr>
                <w:rFonts w:ascii="Arial" w:hAnsi="Arial" w:cs="Arial"/>
              </w:rPr>
              <w:t>6. Domestic cleaners are engaged to clean all areas to high standard. We are also able to arrange a deep clean should the need arise.</w:t>
            </w:r>
          </w:p>
          <w:p w14:paraId="3F460D9B" w14:textId="77777777" w:rsidR="008C2817" w:rsidRPr="008C2817" w:rsidRDefault="008C2817" w:rsidP="008C2817">
            <w:pPr>
              <w:rPr>
                <w:rFonts w:ascii="Arial" w:hAnsi="Arial" w:cs="Arial"/>
              </w:rPr>
            </w:pPr>
            <w:r w:rsidRPr="008C2817">
              <w:rPr>
                <w:rFonts w:ascii="Arial" w:hAnsi="Arial" w:cs="Arial"/>
              </w:rPr>
              <w:t>7. SOP for cleaning standards completed and available on RADAR</w:t>
            </w:r>
          </w:p>
          <w:p w14:paraId="7E949342" w14:textId="77777777" w:rsidR="008C2817" w:rsidRPr="008C2817" w:rsidRDefault="008C2817" w:rsidP="008C2817">
            <w:pPr>
              <w:rPr>
                <w:rFonts w:ascii="Arial" w:hAnsi="Arial" w:cs="Arial"/>
              </w:rPr>
            </w:pPr>
          </w:p>
        </w:tc>
        <w:tc>
          <w:tcPr>
            <w:tcW w:w="155" w:type="pct"/>
          </w:tcPr>
          <w:p w14:paraId="24E2548C" w14:textId="65905A91" w:rsidR="008C2817" w:rsidRPr="00A408F1" w:rsidRDefault="00CA694E" w:rsidP="00EC4970">
            <w:pPr>
              <w:rPr>
                <w:rFonts w:ascii="Arial" w:hAnsi="Arial" w:cs="Arial"/>
              </w:rPr>
            </w:pPr>
            <w:r>
              <w:rPr>
                <w:rFonts w:ascii="Arial" w:hAnsi="Arial" w:cs="Arial"/>
              </w:rPr>
              <w:t>2</w:t>
            </w:r>
          </w:p>
        </w:tc>
        <w:tc>
          <w:tcPr>
            <w:tcW w:w="155" w:type="pct"/>
          </w:tcPr>
          <w:p w14:paraId="19D24538" w14:textId="6C0BB494" w:rsidR="008C2817" w:rsidRPr="00A408F1" w:rsidRDefault="00CA694E" w:rsidP="00EC4970">
            <w:pPr>
              <w:rPr>
                <w:rFonts w:ascii="Arial" w:hAnsi="Arial" w:cs="Arial"/>
              </w:rPr>
            </w:pPr>
            <w:r>
              <w:rPr>
                <w:rFonts w:ascii="Arial" w:hAnsi="Arial" w:cs="Arial"/>
              </w:rPr>
              <w:t>1</w:t>
            </w:r>
          </w:p>
        </w:tc>
        <w:tc>
          <w:tcPr>
            <w:tcW w:w="155" w:type="pct"/>
          </w:tcPr>
          <w:p w14:paraId="32B63E53" w14:textId="4CBE0CB2" w:rsidR="008C2817" w:rsidRPr="00A408F1" w:rsidRDefault="00CA694E" w:rsidP="00EC4970">
            <w:pPr>
              <w:rPr>
                <w:rFonts w:ascii="Arial" w:hAnsi="Arial" w:cs="Arial"/>
              </w:rPr>
            </w:pPr>
            <w:r>
              <w:rPr>
                <w:rFonts w:ascii="Arial" w:hAnsi="Arial" w:cs="Arial"/>
              </w:rPr>
              <w:t>2</w:t>
            </w:r>
          </w:p>
        </w:tc>
        <w:tc>
          <w:tcPr>
            <w:tcW w:w="510" w:type="pct"/>
          </w:tcPr>
          <w:p w14:paraId="1481CCD9" w14:textId="77777777" w:rsidR="008C2817" w:rsidRPr="00A408F1" w:rsidRDefault="008C2817" w:rsidP="00EC4970">
            <w:pPr>
              <w:rPr>
                <w:rFonts w:ascii="Arial" w:hAnsi="Arial" w:cs="Arial"/>
              </w:rPr>
            </w:pPr>
          </w:p>
        </w:tc>
        <w:tc>
          <w:tcPr>
            <w:tcW w:w="155" w:type="pct"/>
          </w:tcPr>
          <w:p w14:paraId="529C5A60" w14:textId="31F9D8C3" w:rsidR="008C2817" w:rsidRPr="00A408F1" w:rsidRDefault="00CA694E" w:rsidP="00EC4970">
            <w:pPr>
              <w:rPr>
                <w:rFonts w:ascii="Arial" w:hAnsi="Arial" w:cs="Arial"/>
              </w:rPr>
            </w:pPr>
            <w:r>
              <w:rPr>
                <w:rFonts w:ascii="Arial" w:hAnsi="Arial" w:cs="Arial"/>
              </w:rPr>
              <w:t>2</w:t>
            </w:r>
          </w:p>
        </w:tc>
        <w:tc>
          <w:tcPr>
            <w:tcW w:w="155" w:type="pct"/>
          </w:tcPr>
          <w:p w14:paraId="534401E5" w14:textId="58FD9159" w:rsidR="008C2817" w:rsidRPr="00A408F1" w:rsidRDefault="00CA694E" w:rsidP="00EC4970">
            <w:pPr>
              <w:rPr>
                <w:rFonts w:ascii="Arial" w:hAnsi="Arial" w:cs="Arial"/>
              </w:rPr>
            </w:pPr>
            <w:r>
              <w:rPr>
                <w:rFonts w:ascii="Arial" w:hAnsi="Arial" w:cs="Arial"/>
              </w:rPr>
              <w:t>1</w:t>
            </w:r>
          </w:p>
        </w:tc>
        <w:tc>
          <w:tcPr>
            <w:tcW w:w="155" w:type="pct"/>
          </w:tcPr>
          <w:p w14:paraId="7309930B" w14:textId="426AC30C" w:rsidR="008C2817" w:rsidRPr="00A408F1" w:rsidRDefault="00CA694E" w:rsidP="00EC4970">
            <w:pPr>
              <w:rPr>
                <w:rFonts w:ascii="Arial" w:hAnsi="Arial" w:cs="Arial"/>
              </w:rPr>
            </w:pPr>
            <w:r>
              <w:rPr>
                <w:rFonts w:ascii="Arial" w:hAnsi="Arial" w:cs="Arial"/>
              </w:rPr>
              <w:t>2</w:t>
            </w:r>
          </w:p>
        </w:tc>
        <w:tc>
          <w:tcPr>
            <w:tcW w:w="365" w:type="pct"/>
          </w:tcPr>
          <w:p w14:paraId="515AF991" w14:textId="77777777" w:rsidR="008C2817" w:rsidRPr="00A408F1" w:rsidRDefault="008C2817" w:rsidP="00EC4970">
            <w:pPr>
              <w:rPr>
                <w:rFonts w:ascii="Arial" w:hAnsi="Arial" w:cs="Arial"/>
              </w:rPr>
            </w:pPr>
          </w:p>
        </w:tc>
        <w:tc>
          <w:tcPr>
            <w:tcW w:w="399" w:type="pct"/>
          </w:tcPr>
          <w:p w14:paraId="2A251129" w14:textId="77777777" w:rsidR="008C2817" w:rsidRPr="00A408F1" w:rsidRDefault="008C2817" w:rsidP="00EC4970">
            <w:pPr>
              <w:rPr>
                <w:rFonts w:ascii="Arial" w:hAnsi="Arial" w:cs="Arial"/>
              </w:rPr>
            </w:pPr>
          </w:p>
        </w:tc>
      </w:tr>
      <w:tr w:rsidR="00CA694E" w:rsidRPr="00A408F1" w14:paraId="1E06DBC9" w14:textId="77777777" w:rsidTr="008C2817">
        <w:trPr>
          <w:trHeight w:val="703"/>
        </w:trPr>
        <w:tc>
          <w:tcPr>
            <w:tcW w:w="1383" w:type="pct"/>
          </w:tcPr>
          <w:p w14:paraId="195DA77B" w14:textId="58B1ED7C" w:rsidR="00CA694E" w:rsidRPr="008C2817" w:rsidRDefault="00CA694E" w:rsidP="00EC4970">
            <w:pPr>
              <w:rPr>
                <w:rFonts w:ascii="Arial" w:hAnsi="Arial" w:cs="Arial"/>
              </w:rPr>
            </w:pPr>
            <w:r w:rsidRPr="00CA694E">
              <w:rPr>
                <w:rFonts w:ascii="Arial" w:hAnsi="Arial" w:cs="Arial"/>
              </w:rPr>
              <w:t>Staff/patents contracting a Bloodborne Virus due to  being in contact with blood and body fluid spillages /blood sample collection/injections</w:t>
            </w:r>
          </w:p>
        </w:tc>
        <w:tc>
          <w:tcPr>
            <w:tcW w:w="1415" w:type="pct"/>
          </w:tcPr>
          <w:p w14:paraId="1C6C8119" w14:textId="77777777" w:rsidR="00CA694E" w:rsidRPr="00CA694E" w:rsidRDefault="00CA694E" w:rsidP="00CA694E">
            <w:pPr>
              <w:rPr>
                <w:rFonts w:ascii="Arial" w:hAnsi="Arial" w:cs="Arial"/>
              </w:rPr>
            </w:pPr>
            <w:r w:rsidRPr="00CA694E">
              <w:rPr>
                <w:rFonts w:ascii="Arial" w:hAnsi="Arial" w:cs="Arial"/>
              </w:rPr>
              <w:t>1. IPC Policy is available on radar which includes safe management of sharps and blood and bodily fluids</w:t>
            </w:r>
          </w:p>
          <w:p w14:paraId="09A16C09" w14:textId="77777777" w:rsidR="00CA694E" w:rsidRPr="00CA694E" w:rsidRDefault="00CA694E" w:rsidP="00CA694E">
            <w:pPr>
              <w:rPr>
                <w:rFonts w:ascii="Arial" w:hAnsi="Arial" w:cs="Arial"/>
              </w:rPr>
            </w:pPr>
            <w:r w:rsidRPr="00CA694E">
              <w:rPr>
                <w:rFonts w:ascii="Arial" w:hAnsi="Arial" w:cs="Arial"/>
              </w:rPr>
              <w:t xml:space="preserve">2. PPE are available for clinicians when they are dealing with blood or bodily fluids or taking blood samples </w:t>
            </w:r>
          </w:p>
          <w:p w14:paraId="10BA417B" w14:textId="77777777" w:rsidR="00CA694E" w:rsidRPr="00CA694E" w:rsidRDefault="00CA694E" w:rsidP="00CA694E">
            <w:pPr>
              <w:rPr>
                <w:rFonts w:ascii="Arial" w:hAnsi="Arial" w:cs="Arial"/>
              </w:rPr>
            </w:pPr>
            <w:r w:rsidRPr="00CA694E">
              <w:rPr>
                <w:rFonts w:ascii="Arial" w:hAnsi="Arial" w:cs="Arial"/>
              </w:rPr>
              <w:t xml:space="preserve">3. Sharps boxes are available at the point of care  </w:t>
            </w:r>
          </w:p>
          <w:p w14:paraId="546EC59A" w14:textId="77777777" w:rsidR="00CA694E" w:rsidRPr="00CA694E" w:rsidRDefault="00CA694E" w:rsidP="00CA694E">
            <w:pPr>
              <w:rPr>
                <w:rFonts w:ascii="Arial" w:hAnsi="Arial" w:cs="Arial"/>
              </w:rPr>
            </w:pPr>
            <w:r w:rsidRPr="00CA694E">
              <w:rPr>
                <w:rFonts w:ascii="Arial" w:hAnsi="Arial" w:cs="Arial"/>
              </w:rPr>
              <w:t xml:space="preserve">4. Handwashing posters are displayed at washing stations and available within </w:t>
            </w:r>
            <w:r w:rsidRPr="00CA694E">
              <w:rPr>
                <w:rFonts w:ascii="Arial" w:hAnsi="Arial" w:cs="Arial"/>
              </w:rPr>
              <w:lastRenderedPageBreak/>
              <w:t>the IPC policy, these are also communicated at induction.</w:t>
            </w:r>
          </w:p>
          <w:p w14:paraId="389F8E72" w14:textId="77777777" w:rsidR="00CA694E" w:rsidRPr="00CA694E" w:rsidRDefault="00CA694E" w:rsidP="00CA694E">
            <w:pPr>
              <w:rPr>
                <w:rFonts w:ascii="Arial" w:hAnsi="Arial" w:cs="Arial"/>
              </w:rPr>
            </w:pPr>
            <w:r w:rsidRPr="00CA694E">
              <w:rPr>
                <w:rFonts w:ascii="Arial" w:hAnsi="Arial" w:cs="Arial"/>
              </w:rPr>
              <w:t xml:space="preserve">5. IPC training is available on Brisdoc Development hub. </w:t>
            </w:r>
          </w:p>
          <w:p w14:paraId="5C287BA9" w14:textId="77777777" w:rsidR="00CA694E" w:rsidRPr="00CA694E" w:rsidRDefault="00CA694E" w:rsidP="00CA694E">
            <w:pPr>
              <w:rPr>
                <w:rFonts w:ascii="Arial" w:hAnsi="Arial" w:cs="Arial"/>
              </w:rPr>
            </w:pPr>
            <w:r w:rsidRPr="00CA694E">
              <w:rPr>
                <w:rFonts w:ascii="Arial" w:hAnsi="Arial" w:cs="Arial"/>
              </w:rPr>
              <w:t xml:space="preserve">6. IPC updates are available through clinical newsletters e.g: safe management of sharps </w:t>
            </w:r>
          </w:p>
          <w:p w14:paraId="181CF0D7" w14:textId="77777777" w:rsidR="00CA694E" w:rsidRPr="00CA694E" w:rsidRDefault="00CA694E" w:rsidP="00CA694E">
            <w:pPr>
              <w:rPr>
                <w:rFonts w:ascii="Arial" w:hAnsi="Arial" w:cs="Arial"/>
              </w:rPr>
            </w:pPr>
            <w:r w:rsidRPr="00CA694E">
              <w:rPr>
                <w:rFonts w:ascii="Arial" w:hAnsi="Arial" w:cs="Arial"/>
              </w:rPr>
              <w:t>7.Staff vaccination is promoted widely within the organisation.</w:t>
            </w:r>
          </w:p>
          <w:p w14:paraId="295037E8" w14:textId="77777777" w:rsidR="00CA694E" w:rsidRPr="00CA694E" w:rsidRDefault="00CA694E" w:rsidP="00CA694E">
            <w:pPr>
              <w:rPr>
                <w:rFonts w:ascii="Arial" w:hAnsi="Arial" w:cs="Arial"/>
              </w:rPr>
            </w:pPr>
            <w:r w:rsidRPr="00CA694E">
              <w:rPr>
                <w:rFonts w:ascii="Arial" w:hAnsi="Arial" w:cs="Arial"/>
              </w:rPr>
              <w:t>8. Spillage kit is available for clinicians to manage any body fluid spillage on hard surfaces.</w:t>
            </w:r>
          </w:p>
          <w:p w14:paraId="057D83EB" w14:textId="77777777" w:rsidR="00CA694E" w:rsidRPr="00CA694E" w:rsidRDefault="00CA694E" w:rsidP="00CA694E">
            <w:pPr>
              <w:rPr>
                <w:rFonts w:ascii="Arial" w:hAnsi="Arial" w:cs="Arial"/>
              </w:rPr>
            </w:pPr>
            <w:r w:rsidRPr="00CA694E">
              <w:rPr>
                <w:rFonts w:ascii="Arial" w:hAnsi="Arial" w:cs="Arial"/>
              </w:rPr>
              <w:t xml:space="preserve">9. Handwashing awareness programme for clinicians run by Hosts. </w:t>
            </w:r>
          </w:p>
          <w:p w14:paraId="3B3A9089" w14:textId="77777777" w:rsidR="00CA694E" w:rsidRPr="00CA694E" w:rsidRDefault="00CA694E" w:rsidP="00CA694E">
            <w:pPr>
              <w:rPr>
                <w:rFonts w:ascii="Arial" w:hAnsi="Arial" w:cs="Arial"/>
              </w:rPr>
            </w:pPr>
            <w:r w:rsidRPr="00CA694E">
              <w:rPr>
                <w:rFonts w:ascii="Arial" w:hAnsi="Arial" w:cs="Arial"/>
              </w:rPr>
              <w:t>10. Clinical toolkit page available of IPC related information</w:t>
            </w:r>
          </w:p>
          <w:p w14:paraId="38EEE390" w14:textId="77777777" w:rsidR="00CA694E" w:rsidRPr="008C2817" w:rsidRDefault="00CA694E" w:rsidP="008C2817">
            <w:pPr>
              <w:rPr>
                <w:rFonts w:ascii="Arial" w:hAnsi="Arial" w:cs="Arial"/>
              </w:rPr>
            </w:pPr>
          </w:p>
        </w:tc>
        <w:tc>
          <w:tcPr>
            <w:tcW w:w="155" w:type="pct"/>
          </w:tcPr>
          <w:p w14:paraId="3F9CE8E6" w14:textId="50C79A28" w:rsidR="00CA694E" w:rsidRDefault="00CA694E" w:rsidP="00EC4970">
            <w:pPr>
              <w:rPr>
                <w:rFonts w:ascii="Arial" w:hAnsi="Arial" w:cs="Arial"/>
              </w:rPr>
            </w:pPr>
            <w:r>
              <w:rPr>
                <w:rFonts w:ascii="Arial" w:hAnsi="Arial" w:cs="Arial"/>
              </w:rPr>
              <w:lastRenderedPageBreak/>
              <w:t>4</w:t>
            </w:r>
          </w:p>
        </w:tc>
        <w:tc>
          <w:tcPr>
            <w:tcW w:w="155" w:type="pct"/>
          </w:tcPr>
          <w:p w14:paraId="019F9461" w14:textId="181B842F" w:rsidR="00CA694E" w:rsidRDefault="00CA694E" w:rsidP="00EC4970">
            <w:pPr>
              <w:rPr>
                <w:rFonts w:ascii="Arial" w:hAnsi="Arial" w:cs="Arial"/>
              </w:rPr>
            </w:pPr>
            <w:r>
              <w:rPr>
                <w:rFonts w:ascii="Arial" w:hAnsi="Arial" w:cs="Arial"/>
              </w:rPr>
              <w:t>2</w:t>
            </w:r>
          </w:p>
        </w:tc>
        <w:tc>
          <w:tcPr>
            <w:tcW w:w="155" w:type="pct"/>
          </w:tcPr>
          <w:p w14:paraId="620BF207" w14:textId="72AAC0A2" w:rsidR="00CA694E" w:rsidRDefault="00CA694E" w:rsidP="00EC4970">
            <w:pPr>
              <w:rPr>
                <w:rFonts w:ascii="Arial" w:hAnsi="Arial" w:cs="Arial"/>
              </w:rPr>
            </w:pPr>
            <w:r>
              <w:rPr>
                <w:rFonts w:ascii="Arial" w:hAnsi="Arial" w:cs="Arial"/>
              </w:rPr>
              <w:t>8</w:t>
            </w:r>
          </w:p>
        </w:tc>
        <w:tc>
          <w:tcPr>
            <w:tcW w:w="510" w:type="pct"/>
          </w:tcPr>
          <w:p w14:paraId="7F50D77F" w14:textId="77777777" w:rsidR="00CA694E" w:rsidRPr="00A408F1" w:rsidRDefault="00CA694E" w:rsidP="00EC4970">
            <w:pPr>
              <w:rPr>
                <w:rFonts w:ascii="Arial" w:hAnsi="Arial" w:cs="Arial"/>
              </w:rPr>
            </w:pPr>
          </w:p>
        </w:tc>
        <w:tc>
          <w:tcPr>
            <w:tcW w:w="155" w:type="pct"/>
          </w:tcPr>
          <w:p w14:paraId="5B683073" w14:textId="1BAD0495" w:rsidR="00CA694E" w:rsidRDefault="00CA694E" w:rsidP="00EC4970">
            <w:pPr>
              <w:rPr>
                <w:rFonts w:ascii="Arial" w:hAnsi="Arial" w:cs="Arial"/>
              </w:rPr>
            </w:pPr>
            <w:r>
              <w:rPr>
                <w:rFonts w:ascii="Arial" w:hAnsi="Arial" w:cs="Arial"/>
              </w:rPr>
              <w:t>4</w:t>
            </w:r>
          </w:p>
        </w:tc>
        <w:tc>
          <w:tcPr>
            <w:tcW w:w="155" w:type="pct"/>
          </w:tcPr>
          <w:p w14:paraId="47179BCC" w14:textId="57959A2D" w:rsidR="00CA694E" w:rsidRDefault="00CA694E" w:rsidP="00EC4970">
            <w:pPr>
              <w:rPr>
                <w:rFonts w:ascii="Arial" w:hAnsi="Arial" w:cs="Arial"/>
              </w:rPr>
            </w:pPr>
            <w:r>
              <w:rPr>
                <w:rFonts w:ascii="Arial" w:hAnsi="Arial" w:cs="Arial"/>
              </w:rPr>
              <w:t>2</w:t>
            </w:r>
          </w:p>
        </w:tc>
        <w:tc>
          <w:tcPr>
            <w:tcW w:w="155" w:type="pct"/>
          </w:tcPr>
          <w:p w14:paraId="6FC0A9CA" w14:textId="21488638" w:rsidR="00CA694E" w:rsidRDefault="00CA694E" w:rsidP="00EC4970">
            <w:pPr>
              <w:rPr>
                <w:rFonts w:ascii="Arial" w:hAnsi="Arial" w:cs="Arial"/>
              </w:rPr>
            </w:pPr>
            <w:r>
              <w:rPr>
                <w:rFonts w:ascii="Arial" w:hAnsi="Arial" w:cs="Arial"/>
              </w:rPr>
              <w:t>8</w:t>
            </w:r>
          </w:p>
        </w:tc>
        <w:tc>
          <w:tcPr>
            <w:tcW w:w="365" w:type="pct"/>
          </w:tcPr>
          <w:p w14:paraId="4D3E8B90" w14:textId="77777777" w:rsidR="00CA694E" w:rsidRPr="00A408F1" w:rsidRDefault="00CA694E" w:rsidP="00EC4970">
            <w:pPr>
              <w:rPr>
                <w:rFonts w:ascii="Arial" w:hAnsi="Arial" w:cs="Arial"/>
              </w:rPr>
            </w:pPr>
          </w:p>
        </w:tc>
        <w:tc>
          <w:tcPr>
            <w:tcW w:w="399" w:type="pct"/>
          </w:tcPr>
          <w:p w14:paraId="737D03C7" w14:textId="77777777" w:rsidR="00CA694E" w:rsidRPr="00A408F1" w:rsidRDefault="00CA694E" w:rsidP="00EC4970">
            <w:pPr>
              <w:rPr>
                <w:rFonts w:ascii="Arial" w:hAnsi="Arial" w:cs="Arial"/>
              </w:rPr>
            </w:pPr>
          </w:p>
        </w:tc>
      </w:tr>
    </w:tbl>
    <w:p w14:paraId="4D66CD1C" w14:textId="593D3146" w:rsidR="00A43565" w:rsidRPr="00A43565" w:rsidRDefault="00A43565" w:rsidP="00A43565">
      <w:pPr>
        <w:jc w:val="center"/>
        <w:rPr>
          <w:rFonts w:ascii="Arial" w:hAnsi="Arial" w:cs="Arial"/>
          <w:b/>
          <w:i/>
          <w:iCs/>
          <w:sz w:val="20"/>
          <w:szCs w:val="16"/>
        </w:rPr>
      </w:pPr>
      <w:bookmarkStart w:id="6" w:name="_Hlk111199090"/>
      <w:bookmarkEnd w:id="0"/>
      <w:bookmarkEnd w:id="5"/>
      <w:r w:rsidRPr="00A43565">
        <w:rPr>
          <w:rFonts w:ascii="Arial" w:hAnsi="Arial" w:cs="Arial"/>
          <w:b/>
          <w:i/>
          <w:iCs/>
          <w:sz w:val="20"/>
          <w:szCs w:val="16"/>
        </w:rPr>
        <w:t xml:space="preserve">You must </w:t>
      </w:r>
      <w:r>
        <w:rPr>
          <w:rFonts w:ascii="Arial" w:hAnsi="Arial" w:cs="Arial"/>
          <w:b/>
          <w:i/>
          <w:iCs/>
          <w:sz w:val="20"/>
          <w:szCs w:val="16"/>
        </w:rPr>
        <w:t xml:space="preserve">send all completed </w:t>
      </w:r>
      <w:r w:rsidRPr="00A43565">
        <w:rPr>
          <w:rFonts w:ascii="Arial" w:hAnsi="Arial" w:cs="Arial"/>
          <w:b/>
          <w:i/>
          <w:iCs/>
          <w:sz w:val="20"/>
          <w:szCs w:val="16"/>
        </w:rPr>
        <w:t>Risk Assessment</w:t>
      </w:r>
      <w:r>
        <w:rPr>
          <w:rFonts w:ascii="Arial" w:hAnsi="Arial" w:cs="Arial"/>
          <w:b/>
          <w:i/>
          <w:iCs/>
          <w:sz w:val="20"/>
          <w:szCs w:val="16"/>
        </w:rPr>
        <w:t>s</w:t>
      </w:r>
      <w:r w:rsidRPr="00A43565">
        <w:rPr>
          <w:rFonts w:ascii="Arial" w:hAnsi="Arial" w:cs="Arial"/>
          <w:b/>
          <w:i/>
          <w:iCs/>
          <w:sz w:val="20"/>
          <w:szCs w:val="16"/>
        </w:rPr>
        <w:t xml:space="preserve"> </w:t>
      </w:r>
      <w:r>
        <w:rPr>
          <w:rFonts w:ascii="Arial" w:hAnsi="Arial" w:cs="Arial"/>
          <w:b/>
          <w:i/>
          <w:iCs/>
          <w:sz w:val="20"/>
          <w:szCs w:val="16"/>
        </w:rPr>
        <w:t xml:space="preserve">to </w:t>
      </w:r>
      <w:hyperlink r:id="rId9" w:history="1">
        <w:r w:rsidR="0083190F" w:rsidRPr="001072C1">
          <w:rPr>
            <w:rStyle w:val="Hyperlink"/>
            <w:rFonts w:ascii="Arial" w:hAnsi="Arial" w:cs="Arial"/>
            <w:b/>
            <w:i/>
            <w:iCs/>
            <w:sz w:val="20"/>
            <w:szCs w:val="16"/>
          </w:rPr>
          <w:t>brisdoc.governance@nhs.net</w:t>
        </w:r>
      </w:hyperlink>
      <w:r w:rsidRPr="00A43565">
        <w:rPr>
          <w:rFonts w:ascii="Arial" w:hAnsi="Arial" w:cs="Arial"/>
          <w:b/>
          <w:i/>
          <w:iCs/>
          <w:sz w:val="20"/>
          <w:szCs w:val="16"/>
        </w:rPr>
        <w:t xml:space="preserve">. </w:t>
      </w:r>
    </w:p>
    <w:bookmarkEnd w:id="6"/>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9D02" w14:textId="77777777" w:rsidR="00E07A58" w:rsidRDefault="00E07A58" w:rsidP="0096295C">
      <w:r>
        <w:separator/>
      </w:r>
    </w:p>
  </w:endnote>
  <w:endnote w:type="continuationSeparator" w:id="0">
    <w:p w14:paraId="1215DA61" w14:textId="77777777" w:rsidR="00E07A58" w:rsidRDefault="00E07A58"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9881" w14:textId="77777777" w:rsidR="00E07A58" w:rsidRDefault="00E07A58" w:rsidP="0096295C">
      <w:r>
        <w:separator/>
      </w:r>
    </w:p>
  </w:footnote>
  <w:footnote w:type="continuationSeparator" w:id="0">
    <w:p w14:paraId="75EA3031" w14:textId="77777777" w:rsidR="00E07A58" w:rsidRDefault="00E07A58"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875399499"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0575C"/>
    <w:rsid w:val="00025D6A"/>
    <w:rsid w:val="000368E8"/>
    <w:rsid w:val="0007424E"/>
    <w:rsid w:val="0009170B"/>
    <w:rsid w:val="000C116D"/>
    <w:rsid w:val="000E0353"/>
    <w:rsid w:val="00102B25"/>
    <w:rsid w:val="00106CE5"/>
    <w:rsid w:val="00124CFB"/>
    <w:rsid w:val="00144DEB"/>
    <w:rsid w:val="00147A8F"/>
    <w:rsid w:val="001506A9"/>
    <w:rsid w:val="00192CF8"/>
    <w:rsid w:val="00240659"/>
    <w:rsid w:val="00247E49"/>
    <w:rsid w:val="00324E90"/>
    <w:rsid w:val="003826D8"/>
    <w:rsid w:val="003D2ED2"/>
    <w:rsid w:val="003D5824"/>
    <w:rsid w:val="004527C8"/>
    <w:rsid w:val="00452E52"/>
    <w:rsid w:val="00485425"/>
    <w:rsid w:val="0049713D"/>
    <w:rsid w:val="004B4EFC"/>
    <w:rsid w:val="004C3A08"/>
    <w:rsid w:val="004D4EFD"/>
    <w:rsid w:val="004F0733"/>
    <w:rsid w:val="004F748B"/>
    <w:rsid w:val="00536C18"/>
    <w:rsid w:val="005508F0"/>
    <w:rsid w:val="005554C4"/>
    <w:rsid w:val="005B13B4"/>
    <w:rsid w:val="006B356F"/>
    <w:rsid w:val="006B4FCC"/>
    <w:rsid w:val="00706266"/>
    <w:rsid w:val="00756C96"/>
    <w:rsid w:val="00780EB4"/>
    <w:rsid w:val="007B4D0A"/>
    <w:rsid w:val="007E292B"/>
    <w:rsid w:val="008174DC"/>
    <w:rsid w:val="00827F38"/>
    <w:rsid w:val="0083190F"/>
    <w:rsid w:val="008650D5"/>
    <w:rsid w:val="008803C3"/>
    <w:rsid w:val="008A3613"/>
    <w:rsid w:val="008B1034"/>
    <w:rsid w:val="008B6D84"/>
    <w:rsid w:val="008C1322"/>
    <w:rsid w:val="008C2817"/>
    <w:rsid w:val="009254D0"/>
    <w:rsid w:val="00931258"/>
    <w:rsid w:val="0096295C"/>
    <w:rsid w:val="00974751"/>
    <w:rsid w:val="009B0BF9"/>
    <w:rsid w:val="009B4425"/>
    <w:rsid w:val="009C5C49"/>
    <w:rsid w:val="009D1787"/>
    <w:rsid w:val="009E432F"/>
    <w:rsid w:val="009F5E36"/>
    <w:rsid w:val="00A17008"/>
    <w:rsid w:val="00A3272E"/>
    <w:rsid w:val="00A408F1"/>
    <w:rsid w:val="00A43565"/>
    <w:rsid w:val="00A841A9"/>
    <w:rsid w:val="00AB5A74"/>
    <w:rsid w:val="00AD1EA7"/>
    <w:rsid w:val="00B3580D"/>
    <w:rsid w:val="00B3636F"/>
    <w:rsid w:val="00B5325D"/>
    <w:rsid w:val="00BB7B96"/>
    <w:rsid w:val="00BC1254"/>
    <w:rsid w:val="00C13BBF"/>
    <w:rsid w:val="00C36366"/>
    <w:rsid w:val="00C55579"/>
    <w:rsid w:val="00CA694E"/>
    <w:rsid w:val="00CB2D81"/>
    <w:rsid w:val="00CC1F9C"/>
    <w:rsid w:val="00CE4E3F"/>
    <w:rsid w:val="00DB5550"/>
    <w:rsid w:val="00DD3F77"/>
    <w:rsid w:val="00E07A58"/>
    <w:rsid w:val="00E16595"/>
    <w:rsid w:val="00E45E4A"/>
    <w:rsid w:val="00E52566"/>
    <w:rsid w:val="00E709C7"/>
    <w:rsid w:val="00E74093"/>
    <w:rsid w:val="00EB537D"/>
    <w:rsid w:val="00EC4970"/>
    <w:rsid w:val="00EF731F"/>
    <w:rsid w:val="00F11B0E"/>
    <w:rsid w:val="00F175AF"/>
    <w:rsid w:val="00F17D5E"/>
    <w:rsid w:val="00F23DD8"/>
    <w:rsid w:val="00F310DE"/>
    <w:rsid w:val="00F52C1B"/>
    <w:rsid w:val="00F64452"/>
    <w:rsid w:val="00F64D86"/>
    <w:rsid w:val="00F7305D"/>
    <w:rsid w:val="00F74B68"/>
    <w:rsid w:val="00FA4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6</cp:revision>
  <dcterms:created xsi:type="dcterms:W3CDTF">2025-12-12T12:25:00Z</dcterms:created>
  <dcterms:modified xsi:type="dcterms:W3CDTF">2026-07-02T13:05:00Z</dcterms:modified>
</cp:coreProperties>
</file>