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043FA30B" w:rsidR="00931258" w:rsidRPr="00AC574E" w:rsidRDefault="00931258" w:rsidP="00931258">
      <w:pPr>
        <w:pStyle w:val="ListParagraph"/>
        <w:rPr>
          <w:rFonts w:ascii="Arial" w:eastAsia="Times New Roman" w:hAnsi="Arial" w:cs="Arial"/>
          <w:b/>
          <w:bCs/>
          <w:lang w:eastAsia="en-GB"/>
        </w:rPr>
      </w:pPr>
      <w:r w:rsidRPr="00AC574E">
        <w:rPr>
          <w:rFonts w:ascii="Arial" w:eastAsia="Times New Roman" w:hAnsi="Arial" w:cs="Arial"/>
          <w:b/>
          <w:bCs/>
          <w:lang w:eastAsia="en-GB"/>
        </w:rPr>
        <w:t xml:space="preserve">The Overall Risk Score is the highest total number for an individual </w:t>
      </w:r>
      <w:r w:rsidR="00AC574E" w:rsidRPr="00AC574E">
        <w:rPr>
          <w:rFonts w:ascii="Arial" w:eastAsia="Times New Roman" w:hAnsi="Arial" w:cs="Arial"/>
          <w:b/>
          <w:bCs/>
          <w:lang w:eastAsia="en-GB"/>
        </w:rPr>
        <w:t>hazard.</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77777777"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B5325D" w:rsidRPr="00B5325D">
          <w:rPr>
            <w:rStyle w:val="Hyperlink"/>
            <w:rFonts w:ascii="Arial" w:hAnsi="Arial" w:cs="Arial"/>
            <w:b/>
            <w:iCs/>
          </w:rPr>
          <w:t>corporate.administrator@nhs.net</w:t>
        </w:r>
      </w:hyperlink>
      <w:r w:rsidR="00B5325D" w:rsidRPr="00B5325D">
        <w:rPr>
          <w:rFonts w:ascii="Arial" w:hAnsi="Arial" w:cs="Arial"/>
          <w:b/>
          <w:iCs/>
        </w:rPr>
        <w:t xml:space="preserve">. </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lastRenderedPageBreak/>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72"/>
        <w:gridCol w:w="6237"/>
        <w:gridCol w:w="1986"/>
        <w:gridCol w:w="1701"/>
        <w:gridCol w:w="1947"/>
      </w:tblGrid>
      <w:tr w:rsidR="00A43565" w14:paraId="4D464ADC" w14:textId="7379175A" w:rsidTr="00A43565">
        <w:trPr>
          <w:trHeight w:val="271"/>
        </w:trPr>
        <w:tc>
          <w:tcPr>
            <w:tcW w:w="1001" w:type="pct"/>
            <w:shd w:val="clear" w:color="auto" w:fill="00AB8E"/>
            <w:vAlign w:val="center"/>
          </w:tcPr>
          <w:p w14:paraId="74E35355" w14:textId="334753F9" w:rsidR="00A43565" w:rsidRPr="00BC1254" w:rsidRDefault="00A43565" w:rsidP="00A43565">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Pr>
                <w:rFonts w:ascii="Arial" w:hAnsi="Arial" w:cs="Arial"/>
                <w:b/>
                <w:bCs/>
                <w:sz w:val="24"/>
                <w:szCs w:val="24"/>
              </w:rPr>
              <w:t>(s)</w:t>
            </w:r>
          </w:p>
        </w:tc>
        <w:tc>
          <w:tcPr>
            <w:tcW w:w="2101" w:type="pct"/>
            <w:vAlign w:val="center"/>
          </w:tcPr>
          <w:p w14:paraId="5000E461" w14:textId="06CBF6B9" w:rsidR="00A43565" w:rsidRDefault="00D1781D" w:rsidP="00A43565">
            <w:pPr>
              <w:rPr>
                <w:rFonts w:ascii="Arial" w:hAnsi="Arial" w:cs="Arial"/>
                <w:sz w:val="24"/>
                <w:szCs w:val="24"/>
              </w:rPr>
            </w:pPr>
            <w:r w:rsidRPr="00D1781D">
              <w:rPr>
                <w:rFonts w:ascii="Arial" w:hAnsi="Arial" w:cs="Arial"/>
                <w:sz w:val="24"/>
                <w:szCs w:val="24"/>
              </w:rPr>
              <w:t>Jodie Godfrey, Shelly Jo</w:t>
            </w:r>
            <w:r w:rsidR="00057079">
              <w:rPr>
                <w:rFonts w:ascii="Arial" w:hAnsi="Arial" w:cs="Arial"/>
                <w:sz w:val="24"/>
                <w:szCs w:val="24"/>
              </w:rPr>
              <w:t>se</w:t>
            </w:r>
            <w:r w:rsidRPr="00D1781D">
              <w:rPr>
                <w:rFonts w:ascii="Arial" w:hAnsi="Arial" w:cs="Arial"/>
                <w:sz w:val="24"/>
                <w:szCs w:val="24"/>
              </w:rPr>
              <w:t>ph, Rosa Carter, Amanda Murray</w:t>
            </w:r>
          </w:p>
        </w:tc>
        <w:tc>
          <w:tcPr>
            <w:tcW w:w="669" w:type="pct"/>
            <w:shd w:val="clear" w:color="auto" w:fill="00AB8E"/>
            <w:vAlign w:val="center"/>
          </w:tcPr>
          <w:p w14:paraId="5A54C3D1" w14:textId="286C1586"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Business Unit</w:t>
            </w:r>
          </w:p>
        </w:tc>
        <w:tc>
          <w:tcPr>
            <w:tcW w:w="573" w:type="pct"/>
            <w:shd w:val="clear" w:color="auto" w:fill="00AB8E"/>
            <w:vAlign w:val="center"/>
          </w:tcPr>
          <w:p w14:paraId="3E158C36" w14:textId="2FA991B4"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Service</w:t>
            </w:r>
          </w:p>
        </w:tc>
        <w:tc>
          <w:tcPr>
            <w:tcW w:w="656" w:type="pct"/>
            <w:shd w:val="clear" w:color="auto" w:fill="00AB8E"/>
            <w:vAlign w:val="center"/>
          </w:tcPr>
          <w:p w14:paraId="0781D727" w14:textId="563476B8"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Review Board</w:t>
            </w:r>
          </w:p>
        </w:tc>
      </w:tr>
      <w:tr w:rsidR="00A43565" w14:paraId="6FC2A485" w14:textId="1B27A599" w:rsidTr="00A43565">
        <w:trPr>
          <w:trHeight w:val="274"/>
        </w:trPr>
        <w:tc>
          <w:tcPr>
            <w:tcW w:w="1001" w:type="pct"/>
            <w:shd w:val="clear" w:color="auto" w:fill="00AB8E"/>
            <w:vAlign w:val="center"/>
          </w:tcPr>
          <w:p w14:paraId="1CB2A9CC" w14:textId="72A9AD9D"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101" w:type="pct"/>
            <w:vAlign w:val="center"/>
          </w:tcPr>
          <w:p w14:paraId="0D28C2B7" w14:textId="53233114" w:rsidR="00A43565" w:rsidRDefault="00D1781D" w:rsidP="00A43565">
            <w:pPr>
              <w:rPr>
                <w:rFonts w:ascii="Arial" w:hAnsi="Arial" w:cs="Arial"/>
                <w:sz w:val="24"/>
                <w:szCs w:val="24"/>
              </w:rPr>
            </w:pPr>
            <w:r>
              <w:rPr>
                <w:rFonts w:ascii="Arial" w:hAnsi="Arial" w:cs="Arial"/>
                <w:sz w:val="24"/>
                <w:szCs w:val="24"/>
              </w:rPr>
              <w:t>26/03/26</w:t>
            </w:r>
          </w:p>
        </w:tc>
        <w:tc>
          <w:tcPr>
            <w:tcW w:w="669" w:type="pct"/>
            <w:vMerge w:val="restart"/>
            <w:vAlign w:val="center"/>
          </w:tcPr>
          <w:p w14:paraId="264643BC" w14:textId="55826DA6"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Practice*</w:t>
            </w:r>
          </w:p>
          <w:p w14:paraId="70A13832"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Urgent Care</w:t>
            </w:r>
          </w:p>
          <w:p w14:paraId="05F0CCD2" w14:textId="73F5B924"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Corporate</w:t>
            </w:r>
          </w:p>
        </w:tc>
        <w:tc>
          <w:tcPr>
            <w:tcW w:w="573" w:type="pct"/>
            <w:vMerge w:val="restart"/>
            <w:vAlign w:val="center"/>
          </w:tcPr>
          <w:p w14:paraId="47E37B26" w14:textId="1747614A"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BMC*</w:t>
            </w:r>
          </w:p>
          <w:p w14:paraId="7CF8394B"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HHS</w:t>
            </w:r>
          </w:p>
          <w:p w14:paraId="59BADFF1"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CKMP</w:t>
            </w:r>
          </w:p>
          <w:p w14:paraId="0B78A52D" w14:textId="77777777" w:rsidR="00A43565"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IUC</w:t>
            </w:r>
          </w:p>
          <w:p w14:paraId="338D0EE9" w14:textId="1A2873E5" w:rsidR="00E130B4" w:rsidRDefault="00E130B4" w:rsidP="00A43565">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All Practices</w:t>
            </w:r>
          </w:p>
          <w:p w14:paraId="28B8B997" w14:textId="583FEF62" w:rsidR="00E130B4" w:rsidRPr="00EC4970" w:rsidRDefault="00E130B4" w:rsidP="00A43565">
            <w:pPr>
              <w:jc w:val="center"/>
              <w:rPr>
                <w:rFonts w:ascii="Arial" w:hAnsi="Arial" w:cs="Arial"/>
                <w:i/>
                <w:iCs/>
                <w:color w:val="BFBFBF" w:themeColor="background1" w:themeShade="BF"/>
                <w:sz w:val="20"/>
                <w:szCs w:val="20"/>
              </w:rPr>
            </w:pPr>
            <w:r>
              <w:rPr>
                <w:rFonts w:ascii="Arial" w:hAnsi="Arial" w:cs="Arial"/>
                <w:i/>
                <w:iCs/>
                <w:color w:val="BFBFBF" w:themeColor="background1" w:themeShade="BF"/>
                <w:sz w:val="20"/>
                <w:szCs w:val="20"/>
              </w:rPr>
              <w:t>All Services</w:t>
            </w:r>
          </w:p>
          <w:p w14:paraId="28A7349A" w14:textId="15FC41F2" w:rsidR="00A43565" w:rsidRPr="00EC4970" w:rsidRDefault="00A43565" w:rsidP="00057079">
            <w:pPr>
              <w:jc w:val="center"/>
              <w:rPr>
                <w:rFonts w:ascii="Arial" w:hAnsi="Arial" w:cs="Arial"/>
                <w:i/>
                <w:iCs/>
                <w:color w:val="BFBFBF" w:themeColor="background1" w:themeShade="BF"/>
                <w:sz w:val="20"/>
                <w:szCs w:val="20"/>
              </w:rPr>
            </w:pPr>
          </w:p>
        </w:tc>
        <w:tc>
          <w:tcPr>
            <w:tcW w:w="656" w:type="pct"/>
            <w:vMerge w:val="restart"/>
            <w:vAlign w:val="center"/>
          </w:tcPr>
          <w:p w14:paraId="7087EE66" w14:textId="161916E8" w:rsidR="00A43565" w:rsidRPr="00EC4970" w:rsidRDefault="00A43565" w:rsidP="00E514F8">
            <w:pPr>
              <w:rPr>
                <w:rFonts w:ascii="Arial" w:hAnsi="Arial" w:cs="Arial"/>
                <w:i/>
                <w:iCs/>
                <w:color w:val="BFBFBF" w:themeColor="background1" w:themeShade="BF"/>
                <w:sz w:val="20"/>
                <w:szCs w:val="20"/>
              </w:rPr>
            </w:pPr>
          </w:p>
          <w:p w14:paraId="29D1C40E" w14:textId="77777777" w:rsidR="00A43565" w:rsidRPr="00EC4970" w:rsidRDefault="00A43565" w:rsidP="00A43565">
            <w:pPr>
              <w:jc w:val="center"/>
              <w:rPr>
                <w:rFonts w:ascii="Arial" w:hAnsi="Arial" w:cs="Arial"/>
                <w:i/>
                <w:iCs/>
                <w:color w:val="BFBFBF" w:themeColor="background1" w:themeShade="BF"/>
                <w:sz w:val="20"/>
                <w:szCs w:val="20"/>
              </w:rPr>
            </w:pPr>
            <w:r w:rsidRPr="00EC4970">
              <w:rPr>
                <w:rFonts w:ascii="Arial" w:hAnsi="Arial" w:cs="Arial"/>
                <w:i/>
                <w:iCs/>
                <w:color w:val="BFBFBF" w:themeColor="background1" w:themeShade="BF"/>
                <w:sz w:val="20"/>
                <w:szCs w:val="20"/>
              </w:rPr>
              <w:t>Quality</w:t>
            </w:r>
          </w:p>
          <w:p w14:paraId="6F5B1072" w14:textId="06769838" w:rsidR="00A43565" w:rsidRPr="00EC4970" w:rsidRDefault="00A43565" w:rsidP="00A43565">
            <w:pPr>
              <w:jc w:val="center"/>
              <w:rPr>
                <w:rFonts w:ascii="Arial" w:hAnsi="Arial" w:cs="Arial"/>
                <w:i/>
                <w:iCs/>
                <w:color w:val="BFBFBF" w:themeColor="background1" w:themeShade="BF"/>
                <w:sz w:val="20"/>
                <w:szCs w:val="20"/>
              </w:rPr>
            </w:pPr>
          </w:p>
          <w:p w14:paraId="5B089B6C" w14:textId="097A9A63" w:rsidR="00A43565" w:rsidRPr="00EC4970" w:rsidRDefault="00A43565" w:rsidP="00A43565">
            <w:pPr>
              <w:jc w:val="center"/>
              <w:rPr>
                <w:rFonts w:ascii="Arial" w:hAnsi="Arial" w:cs="Arial"/>
                <w:i/>
                <w:iCs/>
                <w:color w:val="BFBFBF" w:themeColor="background1" w:themeShade="BF"/>
                <w:sz w:val="20"/>
                <w:szCs w:val="20"/>
              </w:rPr>
            </w:pPr>
          </w:p>
        </w:tc>
      </w:tr>
      <w:tr w:rsidR="00A43565" w14:paraId="3F3BB1D9" w14:textId="743F6AF4" w:rsidTr="00A43565">
        <w:trPr>
          <w:trHeight w:val="2391"/>
        </w:trPr>
        <w:tc>
          <w:tcPr>
            <w:tcW w:w="1001" w:type="pct"/>
            <w:shd w:val="clear" w:color="auto" w:fill="00AB8E"/>
            <w:vAlign w:val="center"/>
          </w:tcPr>
          <w:p w14:paraId="192E6B72" w14:textId="40AA8940"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Title</w:t>
            </w:r>
          </w:p>
        </w:tc>
        <w:tc>
          <w:tcPr>
            <w:tcW w:w="2101" w:type="pct"/>
            <w:vAlign w:val="center"/>
          </w:tcPr>
          <w:p w14:paraId="24DCA1E6" w14:textId="247F38C7" w:rsidR="00A43565" w:rsidRDefault="00D1781D" w:rsidP="00A43565">
            <w:pPr>
              <w:rPr>
                <w:rFonts w:ascii="Arial" w:hAnsi="Arial" w:cs="Arial"/>
                <w:sz w:val="24"/>
                <w:szCs w:val="24"/>
              </w:rPr>
            </w:pPr>
            <w:r w:rsidRPr="00D1781D">
              <w:rPr>
                <w:rFonts w:ascii="Arial" w:hAnsi="Arial" w:cs="Arial"/>
                <w:sz w:val="24"/>
                <w:szCs w:val="24"/>
              </w:rPr>
              <w:t>PPE Requirements Corporate</w:t>
            </w:r>
          </w:p>
        </w:tc>
        <w:tc>
          <w:tcPr>
            <w:tcW w:w="669" w:type="pct"/>
            <w:vMerge/>
          </w:tcPr>
          <w:p w14:paraId="2AF6C1E3" w14:textId="77777777" w:rsidR="00A43565" w:rsidRDefault="00A43565" w:rsidP="00BC1254">
            <w:pPr>
              <w:rPr>
                <w:rFonts w:ascii="Arial" w:hAnsi="Arial" w:cs="Arial"/>
                <w:sz w:val="24"/>
                <w:szCs w:val="24"/>
              </w:rPr>
            </w:pPr>
          </w:p>
        </w:tc>
        <w:tc>
          <w:tcPr>
            <w:tcW w:w="573" w:type="pct"/>
            <w:vMerge/>
          </w:tcPr>
          <w:p w14:paraId="704C34A7" w14:textId="77777777" w:rsidR="00A43565" w:rsidRDefault="00A43565" w:rsidP="00BC1254">
            <w:pPr>
              <w:rPr>
                <w:rFonts w:ascii="Arial" w:hAnsi="Arial" w:cs="Arial"/>
                <w:sz w:val="24"/>
                <w:szCs w:val="24"/>
              </w:rPr>
            </w:pPr>
          </w:p>
        </w:tc>
        <w:tc>
          <w:tcPr>
            <w:tcW w:w="656" w:type="pct"/>
            <w:vMerge/>
          </w:tcPr>
          <w:p w14:paraId="3FF701FC" w14:textId="3199B1F1" w:rsidR="00A43565" w:rsidRDefault="00A43565" w:rsidP="00BC1254">
            <w:pPr>
              <w:rPr>
                <w:rFonts w:ascii="Arial" w:hAnsi="Arial" w:cs="Arial"/>
                <w:sz w:val="24"/>
                <w:szCs w:val="24"/>
              </w:rPr>
            </w:pPr>
          </w:p>
        </w:tc>
      </w:tr>
      <w:tr w:rsidR="00A43565" w14:paraId="3C42CE52" w14:textId="0213F765" w:rsidTr="00A43565">
        <w:trPr>
          <w:trHeight w:val="252"/>
        </w:trPr>
        <w:tc>
          <w:tcPr>
            <w:tcW w:w="1001" w:type="pct"/>
            <w:shd w:val="clear" w:color="auto" w:fill="00AB8E"/>
            <w:vAlign w:val="center"/>
          </w:tcPr>
          <w:p w14:paraId="70229BA2" w14:textId="745B4F5B" w:rsidR="00A43565" w:rsidRPr="00BC1254" w:rsidRDefault="00A43565" w:rsidP="00AB5A74">
            <w:pPr>
              <w:jc w:val="center"/>
              <w:rPr>
                <w:rFonts w:ascii="Arial" w:hAnsi="Arial" w:cs="Arial"/>
                <w:b/>
                <w:bCs/>
                <w:sz w:val="24"/>
                <w:szCs w:val="24"/>
              </w:rPr>
            </w:pPr>
            <w:r>
              <w:rPr>
                <w:rFonts w:ascii="Arial" w:hAnsi="Arial" w:cs="Arial"/>
                <w:b/>
                <w:bCs/>
                <w:sz w:val="24"/>
                <w:szCs w:val="24"/>
              </w:rPr>
              <w:t>Risk Assessment ID</w:t>
            </w:r>
          </w:p>
        </w:tc>
        <w:tc>
          <w:tcPr>
            <w:tcW w:w="2101" w:type="pct"/>
            <w:vAlign w:val="center"/>
          </w:tcPr>
          <w:p w14:paraId="7AB992D4" w14:textId="0EA4F1B6" w:rsidR="00A43565" w:rsidRPr="00536C18" w:rsidRDefault="00A43565" w:rsidP="00A43565">
            <w:pPr>
              <w:rPr>
                <w:rFonts w:ascii="Arial" w:hAnsi="Arial" w:cs="Arial"/>
                <w:i/>
                <w:iCs/>
                <w:color w:val="BFBFBF" w:themeColor="background1" w:themeShade="BF"/>
                <w:sz w:val="24"/>
                <w:szCs w:val="24"/>
              </w:rPr>
            </w:pPr>
            <w:r w:rsidRPr="00536C18">
              <w:rPr>
                <w:rFonts w:ascii="Arial" w:hAnsi="Arial" w:cs="Arial"/>
                <w:i/>
                <w:iCs/>
                <w:color w:val="BFBFBF" w:themeColor="background1" w:themeShade="BF"/>
                <w:sz w:val="24"/>
                <w:szCs w:val="24"/>
              </w:rPr>
              <w:t xml:space="preserve">Available from </w:t>
            </w:r>
            <w:hyperlink r:id="rId9" w:history="1">
              <w:r w:rsidRPr="00536C18">
                <w:rPr>
                  <w:rStyle w:val="Hyperlink"/>
                  <w:rFonts w:ascii="Arial" w:hAnsi="Arial" w:cs="Arial"/>
                  <w:i/>
                  <w:iCs/>
                  <w:color w:val="BFBFBF" w:themeColor="background1" w:themeShade="BF"/>
                  <w:sz w:val="24"/>
                  <w:szCs w:val="24"/>
                </w:rPr>
                <w:t>corporate.administrator@nhs.net</w:t>
              </w:r>
            </w:hyperlink>
          </w:p>
        </w:tc>
        <w:tc>
          <w:tcPr>
            <w:tcW w:w="669" w:type="pct"/>
            <w:vMerge/>
          </w:tcPr>
          <w:p w14:paraId="52A9B777" w14:textId="77777777" w:rsidR="00A43565" w:rsidRPr="00536C18" w:rsidRDefault="00A43565" w:rsidP="00AB5A74">
            <w:pPr>
              <w:rPr>
                <w:rFonts w:ascii="Arial" w:hAnsi="Arial" w:cs="Arial"/>
                <w:i/>
                <w:iCs/>
                <w:color w:val="BFBFBF" w:themeColor="background1" w:themeShade="BF"/>
                <w:sz w:val="24"/>
                <w:szCs w:val="24"/>
              </w:rPr>
            </w:pPr>
          </w:p>
        </w:tc>
        <w:tc>
          <w:tcPr>
            <w:tcW w:w="573" w:type="pct"/>
            <w:vMerge/>
          </w:tcPr>
          <w:p w14:paraId="550D3659" w14:textId="77777777" w:rsidR="00A43565" w:rsidRPr="00536C18" w:rsidRDefault="00A43565" w:rsidP="00AB5A74">
            <w:pPr>
              <w:rPr>
                <w:rFonts w:ascii="Arial" w:hAnsi="Arial" w:cs="Arial"/>
                <w:i/>
                <w:iCs/>
                <w:color w:val="BFBFBF" w:themeColor="background1" w:themeShade="BF"/>
                <w:sz w:val="24"/>
                <w:szCs w:val="24"/>
              </w:rPr>
            </w:pPr>
          </w:p>
        </w:tc>
        <w:tc>
          <w:tcPr>
            <w:tcW w:w="656" w:type="pct"/>
            <w:vMerge/>
          </w:tcPr>
          <w:p w14:paraId="53067ECF" w14:textId="368CDD29" w:rsidR="00A43565" w:rsidRPr="00536C18" w:rsidRDefault="00A43565" w:rsidP="00AB5A74">
            <w:pPr>
              <w:rPr>
                <w:rFonts w:ascii="Arial" w:hAnsi="Arial" w:cs="Arial"/>
                <w:i/>
                <w:iCs/>
                <w:color w:val="BFBFBF" w:themeColor="background1" w:themeShade="BF"/>
                <w:sz w:val="24"/>
                <w:szCs w:val="24"/>
              </w:rPr>
            </w:pPr>
          </w:p>
        </w:tc>
      </w:tr>
    </w:tbl>
    <w:bookmarkEnd w:id="4"/>
    <w:p w14:paraId="11AE016F" w14:textId="1703D61E" w:rsidR="00E16595" w:rsidRPr="00A43565" w:rsidRDefault="00A43565" w:rsidP="0096295C">
      <w:pPr>
        <w:rPr>
          <w:rFonts w:ascii="Arial" w:hAnsi="Arial" w:cs="Arial"/>
          <w:b/>
          <w:sz w:val="18"/>
          <w:szCs w:val="18"/>
        </w:rPr>
      </w:pP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t>*Select one from 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5"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C4970" w:rsidRPr="00A408F1" w14:paraId="690D4446" w14:textId="044A1CAC" w:rsidTr="00EC4970">
        <w:trPr>
          <w:trHeight w:val="580"/>
        </w:trPr>
        <w:tc>
          <w:tcPr>
            <w:tcW w:w="5000" w:type="pct"/>
            <w:gridSpan w:val="11"/>
          </w:tcPr>
          <w:p w14:paraId="2A3A9A46" w14:textId="0D35E841" w:rsidR="00EC4970" w:rsidRPr="00A408F1" w:rsidRDefault="00EC4970" w:rsidP="00EC4970">
            <w:pPr>
              <w:rPr>
                <w:rFonts w:ascii="Arial" w:hAnsi="Arial" w:cs="Arial"/>
              </w:rPr>
            </w:pPr>
            <w:r>
              <w:rPr>
                <w:rFonts w:ascii="Arial" w:hAnsi="Arial" w:cs="Arial"/>
                <w:color w:val="A6A6A6" w:themeColor="background1" w:themeShade="A6"/>
              </w:rPr>
              <w:t>Assessor to assess whether there may be a risk to : P</w:t>
            </w:r>
            <w:r w:rsidRPr="00CC1F9C">
              <w:rPr>
                <w:rFonts w:ascii="Arial" w:hAnsi="Arial" w:cs="Arial"/>
                <w:color w:val="A6A6A6" w:themeColor="background1" w:themeShade="A6"/>
              </w:rPr>
              <w:t>atient/Staff impact</w:t>
            </w:r>
            <w:r>
              <w:rPr>
                <w:rFonts w:ascii="Arial" w:hAnsi="Arial" w:cs="Arial"/>
                <w:color w:val="A6A6A6" w:themeColor="background1" w:themeShade="A6"/>
              </w:rPr>
              <w:t xml:space="preserve">. </w:t>
            </w:r>
            <w:r w:rsidRPr="00CC1F9C">
              <w:rPr>
                <w:rFonts w:ascii="Arial" w:hAnsi="Arial" w:cs="Arial"/>
                <w:color w:val="A6A6A6" w:themeColor="background1" w:themeShade="A6"/>
              </w:rPr>
              <w:t>Financial implications</w:t>
            </w:r>
            <w:r>
              <w:rPr>
                <w:rFonts w:ascii="Arial" w:hAnsi="Arial" w:cs="Arial"/>
                <w:color w:val="A6A6A6" w:themeColor="background1" w:themeShade="A6"/>
              </w:rPr>
              <w:t xml:space="preserve">. </w:t>
            </w:r>
            <w:r w:rsidRPr="00CC1F9C">
              <w:rPr>
                <w:rFonts w:ascii="Arial" w:hAnsi="Arial" w:cs="Arial"/>
                <w:color w:val="A6A6A6" w:themeColor="background1" w:themeShade="A6"/>
              </w:rPr>
              <w:t>Reputational damage</w:t>
            </w:r>
            <w:r>
              <w:rPr>
                <w:rFonts w:ascii="Arial" w:hAnsi="Arial" w:cs="Arial"/>
                <w:color w:val="A6A6A6" w:themeColor="background1" w:themeShade="A6"/>
              </w:rPr>
              <w:t xml:space="preserve">. </w:t>
            </w:r>
            <w:r w:rsidRPr="00CC1F9C">
              <w:rPr>
                <w:rFonts w:ascii="Arial" w:hAnsi="Arial" w:cs="Arial"/>
                <w:color w:val="A6A6A6" w:themeColor="background1" w:themeShade="A6"/>
              </w:rPr>
              <w:t>Regulation breach</w:t>
            </w:r>
            <w:r>
              <w:rPr>
                <w:rFonts w:ascii="Arial" w:hAnsi="Arial" w:cs="Arial"/>
                <w:color w:val="A6A6A6" w:themeColor="background1" w:themeShade="A6"/>
              </w:rPr>
              <w:t xml:space="preserve">. </w:t>
            </w:r>
            <w:r w:rsidRPr="00CC1F9C">
              <w:rPr>
                <w:rFonts w:ascii="Arial" w:hAnsi="Arial" w:cs="Arial"/>
                <w:color w:val="A6A6A6" w:themeColor="background1" w:themeShade="A6"/>
              </w:rPr>
              <w:t>Service interruption</w:t>
            </w:r>
            <w:r>
              <w:rPr>
                <w:rFonts w:ascii="Arial" w:hAnsi="Arial" w:cs="Arial"/>
                <w:color w:val="A6A6A6" w:themeColor="background1" w:themeShade="A6"/>
              </w:rPr>
              <w:t xml:space="preserve">. </w:t>
            </w:r>
            <w:r w:rsidRPr="00CC1F9C">
              <w:rPr>
                <w:rFonts w:ascii="Arial" w:hAnsi="Arial" w:cs="Arial"/>
                <w:color w:val="A6A6A6" w:themeColor="background1" w:themeShade="A6"/>
              </w:rPr>
              <w:t>Digital Risk</w:t>
            </w:r>
            <w:r>
              <w:rPr>
                <w:rFonts w:ascii="Arial" w:hAnsi="Arial" w:cs="Arial"/>
                <w:color w:val="A6A6A6" w:themeColor="background1" w:themeShade="A6"/>
              </w:rPr>
              <w:t xml:space="preserve">. </w:t>
            </w:r>
            <w:r w:rsidRPr="00CC1F9C">
              <w:rPr>
                <w:rFonts w:ascii="Arial" w:hAnsi="Arial" w:cs="Arial"/>
                <w:color w:val="A6A6A6" w:themeColor="background1" w:themeShade="A6"/>
              </w:rPr>
              <w:t>Wellbeing</w:t>
            </w:r>
            <w:r>
              <w:rPr>
                <w:rFonts w:ascii="Arial" w:hAnsi="Arial" w:cs="Arial"/>
                <w:color w:val="A6A6A6" w:themeColor="background1" w:themeShade="A6"/>
              </w:rPr>
              <w:t>.</w:t>
            </w:r>
          </w:p>
        </w:tc>
      </w:tr>
      <w:tr w:rsidR="00EC4970" w:rsidRPr="00A408F1" w14:paraId="248EA82E" w14:textId="253D3437" w:rsidTr="008650D5">
        <w:trPr>
          <w:trHeight w:val="703"/>
        </w:trPr>
        <w:tc>
          <w:tcPr>
            <w:tcW w:w="840" w:type="pct"/>
          </w:tcPr>
          <w:p w14:paraId="3D01214C" w14:textId="40868947" w:rsidR="00EC4970" w:rsidRPr="00A408F1" w:rsidRDefault="00E514F8" w:rsidP="00EC4970">
            <w:pPr>
              <w:rPr>
                <w:rFonts w:ascii="Arial" w:hAnsi="Arial" w:cs="Arial"/>
              </w:rPr>
            </w:pPr>
            <w:r w:rsidRPr="00E514F8">
              <w:rPr>
                <w:rFonts w:ascii="Arial" w:hAnsi="Arial" w:cs="Arial"/>
              </w:rPr>
              <w:t>Clinical staff are at risk of exposure to infectious agents during patient care if appropriate PPE is not used correctly.</w:t>
            </w:r>
          </w:p>
        </w:tc>
        <w:tc>
          <w:tcPr>
            <w:tcW w:w="716" w:type="pct"/>
          </w:tcPr>
          <w:p w14:paraId="03D5E4B7" w14:textId="12E5711B" w:rsidR="00EC4970" w:rsidRDefault="00057079" w:rsidP="00057079">
            <w:pPr>
              <w:pStyle w:val="ListParagraph"/>
              <w:numPr>
                <w:ilvl w:val="0"/>
                <w:numId w:val="4"/>
              </w:numPr>
              <w:rPr>
                <w:rFonts w:ascii="Arial" w:hAnsi="Arial" w:cs="Arial"/>
              </w:rPr>
            </w:pPr>
            <w:r w:rsidRPr="00057079">
              <w:rPr>
                <w:rFonts w:ascii="Arial" w:hAnsi="Arial" w:cs="Arial"/>
              </w:rPr>
              <w:t xml:space="preserve">PPE is available in all </w:t>
            </w:r>
            <w:r w:rsidR="00E514F8" w:rsidRPr="00057079">
              <w:rPr>
                <w:rFonts w:ascii="Arial" w:hAnsi="Arial" w:cs="Arial"/>
              </w:rPr>
              <w:t>patients</w:t>
            </w:r>
            <w:r w:rsidRPr="00057079">
              <w:rPr>
                <w:rFonts w:ascii="Arial" w:hAnsi="Arial" w:cs="Arial"/>
              </w:rPr>
              <w:t xml:space="preserve"> facing settings </w:t>
            </w:r>
          </w:p>
          <w:p w14:paraId="049FEDCA" w14:textId="2DEBE551" w:rsidR="00057079" w:rsidRDefault="00057079" w:rsidP="00057079">
            <w:pPr>
              <w:pStyle w:val="ListParagraph"/>
              <w:numPr>
                <w:ilvl w:val="0"/>
                <w:numId w:val="4"/>
              </w:numPr>
              <w:rPr>
                <w:rFonts w:ascii="Arial" w:hAnsi="Arial" w:cs="Arial"/>
              </w:rPr>
            </w:pPr>
            <w:r>
              <w:rPr>
                <w:rFonts w:ascii="Arial" w:hAnsi="Arial" w:cs="Arial"/>
              </w:rPr>
              <w:t xml:space="preserve">IPC policy </w:t>
            </w:r>
          </w:p>
          <w:p w14:paraId="392EE1D1" w14:textId="1BB891D9" w:rsidR="00057079" w:rsidRDefault="00E514F8" w:rsidP="00057079">
            <w:pPr>
              <w:pStyle w:val="ListParagraph"/>
              <w:numPr>
                <w:ilvl w:val="0"/>
                <w:numId w:val="4"/>
              </w:numPr>
              <w:rPr>
                <w:rFonts w:ascii="Arial" w:hAnsi="Arial" w:cs="Arial"/>
              </w:rPr>
            </w:pPr>
            <w:r>
              <w:rPr>
                <w:rFonts w:ascii="Arial" w:hAnsi="Arial" w:cs="Arial"/>
              </w:rPr>
              <w:t>R</w:t>
            </w:r>
            <w:r w:rsidR="00057079">
              <w:rPr>
                <w:rFonts w:ascii="Arial" w:hAnsi="Arial" w:cs="Arial"/>
              </w:rPr>
              <w:t>PE available for infectious disease</w:t>
            </w:r>
            <w:r>
              <w:rPr>
                <w:rFonts w:ascii="Arial" w:hAnsi="Arial" w:cs="Arial"/>
              </w:rPr>
              <w:t>s</w:t>
            </w:r>
          </w:p>
          <w:p w14:paraId="503C42C4" w14:textId="6553A400" w:rsidR="00E514F8" w:rsidRDefault="00E514F8" w:rsidP="00057079">
            <w:pPr>
              <w:pStyle w:val="ListParagraph"/>
              <w:numPr>
                <w:ilvl w:val="0"/>
                <w:numId w:val="4"/>
              </w:numPr>
              <w:rPr>
                <w:rFonts w:ascii="Arial" w:hAnsi="Arial" w:cs="Arial"/>
              </w:rPr>
            </w:pPr>
            <w:r>
              <w:rPr>
                <w:rFonts w:ascii="Arial" w:hAnsi="Arial" w:cs="Arial"/>
              </w:rPr>
              <w:t xml:space="preserve">Facilities team </w:t>
            </w:r>
            <w:r>
              <w:rPr>
                <w:rFonts w:ascii="Arial" w:hAnsi="Arial" w:cs="Arial"/>
              </w:rPr>
              <w:lastRenderedPageBreak/>
              <w:t xml:space="preserve">maintains PPE stock level in all services </w:t>
            </w:r>
          </w:p>
          <w:p w14:paraId="11A59342" w14:textId="180F1515" w:rsidR="00E514F8" w:rsidRPr="00057079" w:rsidRDefault="00E514F8" w:rsidP="00057079">
            <w:pPr>
              <w:pStyle w:val="ListParagraph"/>
              <w:numPr>
                <w:ilvl w:val="0"/>
                <w:numId w:val="4"/>
              </w:numPr>
              <w:rPr>
                <w:rFonts w:ascii="Arial" w:hAnsi="Arial" w:cs="Arial"/>
              </w:rPr>
            </w:pPr>
            <w:r>
              <w:rPr>
                <w:rFonts w:ascii="Arial" w:hAnsi="Arial" w:cs="Arial"/>
              </w:rPr>
              <w:t>FIT testing for RPE ongoing every 6 months</w:t>
            </w:r>
          </w:p>
          <w:p w14:paraId="6750F2E7" w14:textId="16745338" w:rsidR="00057079" w:rsidRPr="00A408F1" w:rsidRDefault="00057079" w:rsidP="00EC4970">
            <w:pPr>
              <w:rPr>
                <w:rFonts w:ascii="Arial" w:hAnsi="Arial" w:cs="Arial"/>
              </w:rPr>
            </w:pPr>
          </w:p>
        </w:tc>
        <w:tc>
          <w:tcPr>
            <w:tcW w:w="155" w:type="pct"/>
          </w:tcPr>
          <w:p w14:paraId="1B792D7B" w14:textId="5579852D" w:rsidR="00EC4970" w:rsidRPr="00A408F1" w:rsidRDefault="00E514F8" w:rsidP="00EC4970">
            <w:pPr>
              <w:rPr>
                <w:rFonts w:ascii="Arial" w:hAnsi="Arial" w:cs="Arial"/>
              </w:rPr>
            </w:pPr>
            <w:r>
              <w:rPr>
                <w:rFonts w:ascii="Arial" w:hAnsi="Arial" w:cs="Arial"/>
              </w:rPr>
              <w:lastRenderedPageBreak/>
              <w:t>2</w:t>
            </w:r>
          </w:p>
        </w:tc>
        <w:tc>
          <w:tcPr>
            <w:tcW w:w="155" w:type="pct"/>
          </w:tcPr>
          <w:p w14:paraId="12D282CE" w14:textId="31F6F939" w:rsidR="00EC4970" w:rsidRPr="00A408F1" w:rsidRDefault="00E514F8" w:rsidP="00EC4970">
            <w:pPr>
              <w:rPr>
                <w:rFonts w:ascii="Arial" w:hAnsi="Arial" w:cs="Arial"/>
              </w:rPr>
            </w:pPr>
            <w:r>
              <w:rPr>
                <w:rFonts w:ascii="Arial" w:hAnsi="Arial" w:cs="Arial"/>
              </w:rPr>
              <w:t>2</w:t>
            </w:r>
          </w:p>
        </w:tc>
        <w:tc>
          <w:tcPr>
            <w:tcW w:w="155" w:type="pct"/>
          </w:tcPr>
          <w:p w14:paraId="5D375044" w14:textId="6AC3CC6E" w:rsidR="00EC4970" w:rsidRPr="00A408F1" w:rsidRDefault="00E514F8" w:rsidP="00EC4970">
            <w:pPr>
              <w:rPr>
                <w:rFonts w:ascii="Arial" w:hAnsi="Arial" w:cs="Arial"/>
              </w:rPr>
            </w:pPr>
            <w:r>
              <w:rPr>
                <w:rFonts w:ascii="Arial" w:hAnsi="Arial" w:cs="Arial"/>
              </w:rPr>
              <w:t>4</w:t>
            </w:r>
          </w:p>
        </w:tc>
        <w:tc>
          <w:tcPr>
            <w:tcW w:w="946" w:type="pct"/>
          </w:tcPr>
          <w:p w14:paraId="2E0F2FAC" w14:textId="0E3EF7EC" w:rsidR="00EC4970" w:rsidRPr="00A408F1" w:rsidRDefault="00EC4970" w:rsidP="00EC4970">
            <w:pPr>
              <w:rPr>
                <w:rFonts w:ascii="Arial" w:hAnsi="Arial" w:cs="Arial"/>
              </w:rPr>
            </w:pPr>
          </w:p>
        </w:tc>
        <w:tc>
          <w:tcPr>
            <w:tcW w:w="155" w:type="pct"/>
          </w:tcPr>
          <w:p w14:paraId="63F1A83A" w14:textId="74869829" w:rsidR="00EC4970" w:rsidRPr="00A408F1" w:rsidRDefault="00E514F8" w:rsidP="00EC4970">
            <w:pPr>
              <w:rPr>
                <w:rFonts w:ascii="Arial" w:hAnsi="Arial" w:cs="Arial"/>
              </w:rPr>
            </w:pPr>
            <w:r>
              <w:rPr>
                <w:rFonts w:ascii="Arial" w:hAnsi="Arial" w:cs="Arial"/>
              </w:rPr>
              <w:t>2</w:t>
            </w:r>
          </w:p>
        </w:tc>
        <w:tc>
          <w:tcPr>
            <w:tcW w:w="155" w:type="pct"/>
          </w:tcPr>
          <w:p w14:paraId="48CFAD49" w14:textId="6A8854ED" w:rsidR="00EC4970" w:rsidRPr="00A408F1" w:rsidRDefault="00E514F8" w:rsidP="00EC4970">
            <w:pPr>
              <w:rPr>
                <w:rFonts w:ascii="Arial" w:hAnsi="Arial" w:cs="Arial"/>
              </w:rPr>
            </w:pPr>
            <w:r>
              <w:rPr>
                <w:rFonts w:ascii="Arial" w:hAnsi="Arial" w:cs="Arial"/>
              </w:rPr>
              <w:t>2</w:t>
            </w:r>
          </w:p>
        </w:tc>
        <w:tc>
          <w:tcPr>
            <w:tcW w:w="155" w:type="pct"/>
          </w:tcPr>
          <w:p w14:paraId="17A4B3B3" w14:textId="0B2F0801" w:rsidR="00EC4970" w:rsidRPr="00A408F1" w:rsidRDefault="00E514F8" w:rsidP="00EC4970">
            <w:pPr>
              <w:rPr>
                <w:rFonts w:ascii="Arial" w:hAnsi="Arial" w:cs="Arial"/>
              </w:rPr>
            </w:pPr>
            <w:r>
              <w:rPr>
                <w:rFonts w:ascii="Arial" w:hAnsi="Arial" w:cs="Arial"/>
              </w:rPr>
              <w:t>4</w:t>
            </w:r>
          </w:p>
        </w:tc>
        <w:tc>
          <w:tcPr>
            <w:tcW w:w="1084" w:type="pct"/>
          </w:tcPr>
          <w:p w14:paraId="1DE94C2C" w14:textId="54C7782E" w:rsidR="00EC4970" w:rsidRPr="00A408F1" w:rsidRDefault="00EC4970" w:rsidP="00EC4970">
            <w:pPr>
              <w:rPr>
                <w:rFonts w:ascii="Arial" w:hAnsi="Arial" w:cs="Arial"/>
              </w:rPr>
            </w:pPr>
          </w:p>
        </w:tc>
        <w:tc>
          <w:tcPr>
            <w:tcW w:w="484" w:type="pct"/>
          </w:tcPr>
          <w:p w14:paraId="3808F214" w14:textId="77777777" w:rsidR="00EC4970" w:rsidRPr="00A408F1" w:rsidRDefault="00EC4970" w:rsidP="00EC4970">
            <w:pPr>
              <w:rPr>
                <w:rFonts w:ascii="Arial" w:hAnsi="Arial" w:cs="Arial"/>
              </w:rPr>
            </w:pPr>
          </w:p>
        </w:tc>
      </w:tr>
    </w:tbl>
    <w:p w14:paraId="4D66CD1C" w14:textId="504A2AD5" w:rsidR="00A43565" w:rsidRPr="00A43565" w:rsidRDefault="00A43565" w:rsidP="00A43565">
      <w:pPr>
        <w:jc w:val="center"/>
        <w:rPr>
          <w:rFonts w:ascii="Arial" w:hAnsi="Arial" w:cs="Arial"/>
          <w:b/>
          <w:i/>
          <w:iCs/>
          <w:sz w:val="20"/>
          <w:szCs w:val="16"/>
        </w:rPr>
      </w:pPr>
      <w:bookmarkStart w:id="6" w:name="_Hlk111199090"/>
      <w:bookmarkEnd w:id="0"/>
      <w:bookmarkEnd w:id="5"/>
      <w:r w:rsidRPr="00A43565">
        <w:rPr>
          <w:rFonts w:ascii="Arial" w:hAnsi="Arial" w:cs="Arial"/>
          <w:b/>
          <w:i/>
          <w:iCs/>
          <w:sz w:val="20"/>
          <w:szCs w:val="16"/>
        </w:rPr>
        <w:t xml:space="preserve">You must </w:t>
      </w:r>
      <w:r>
        <w:rPr>
          <w:rFonts w:ascii="Arial" w:hAnsi="Arial" w:cs="Arial"/>
          <w:b/>
          <w:i/>
          <w:iCs/>
          <w:sz w:val="20"/>
          <w:szCs w:val="16"/>
        </w:rPr>
        <w:t xml:space="preserve">send all completed </w:t>
      </w:r>
      <w:r w:rsidRPr="00A43565">
        <w:rPr>
          <w:rFonts w:ascii="Arial" w:hAnsi="Arial" w:cs="Arial"/>
          <w:b/>
          <w:i/>
          <w:iCs/>
          <w:sz w:val="20"/>
          <w:szCs w:val="16"/>
        </w:rPr>
        <w:t>Risk Assessment</w:t>
      </w:r>
      <w:r>
        <w:rPr>
          <w:rFonts w:ascii="Arial" w:hAnsi="Arial" w:cs="Arial"/>
          <w:b/>
          <w:i/>
          <w:iCs/>
          <w:sz w:val="20"/>
          <w:szCs w:val="16"/>
        </w:rPr>
        <w:t>s</w:t>
      </w:r>
      <w:r w:rsidRPr="00A43565">
        <w:rPr>
          <w:rFonts w:ascii="Arial" w:hAnsi="Arial" w:cs="Arial"/>
          <w:b/>
          <w:i/>
          <w:iCs/>
          <w:sz w:val="20"/>
          <w:szCs w:val="16"/>
        </w:rPr>
        <w:t xml:space="preserve"> </w:t>
      </w:r>
      <w:r>
        <w:rPr>
          <w:rFonts w:ascii="Arial" w:hAnsi="Arial" w:cs="Arial"/>
          <w:b/>
          <w:i/>
          <w:iCs/>
          <w:sz w:val="20"/>
          <w:szCs w:val="16"/>
        </w:rPr>
        <w:t xml:space="preserve">to </w:t>
      </w:r>
      <w:hyperlink r:id="rId10" w:history="1">
        <w:r w:rsidRPr="00A43565">
          <w:rPr>
            <w:rStyle w:val="Hyperlink"/>
            <w:rFonts w:ascii="Arial" w:hAnsi="Arial" w:cs="Arial"/>
            <w:b/>
            <w:i/>
            <w:iCs/>
            <w:sz w:val="20"/>
            <w:szCs w:val="16"/>
          </w:rPr>
          <w:t>corporate.administrator@nhs.net</w:t>
        </w:r>
      </w:hyperlink>
      <w:r w:rsidRPr="00A43565">
        <w:rPr>
          <w:rFonts w:ascii="Arial" w:hAnsi="Arial" w:cs="Arial"/>
          <w:b/>
          <w:i/>
          <w:iCs/>
          <w:sz w:val="20"/>
          <w:szCs w:val="16"/>
        </w:rPr>
        <w:t xml:space="preserve">. </w:t>
      </w:r>
    </w:p>
    <w:bookmarkEnd w:id="6"/>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1"/>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B106" w14:textId="77777777" w:rsidR="00ED65A8" w:rsidRDefault="00ED65A8" w:rsidP="0096295C">
      <w:r>
        <w:separator/>
      </w:r>
    </w:p>
  </w:endnote>
  <w:endnote w:type="continuationSeparator" w:id="0">
    <w:p w14:paraId="569DEB14" w14:textId="77777777" w:rsidR="00ED65A8" w:rsidRDefault="00ED65A8"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F2272" w14:textId="77777777" w:rsidR="00ED65A8" w:rsidRDefault="00ED65A8" w:rsidP="0096295C">
      <w:r>
        <w:separator/>
      </w:r>
    </w:p>
  </w:footnote>
  <w:footnote w:type="continuationSeparator" w:id="0">
    <w:p w14:paraId="53DA693C" w14:textId="77777777" w:rsidR="00ED65A8" w:rsidRDefault="00ED65A8"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875399499"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A1A53"/>
    <w:multiLevelType w:val="hybridMultilevel"/>
    <w:tmpl w:val="2D28D2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9E7626"/>
    <w:multiLevelType w:val="hybridMultilevel"/>
    <w:tmpl w:val="EEF83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1"/>
  </w:num>
  <w:num w:numId="2" w16cid:durableId="1211965456">
    <w:abstractNumId w:val="2"/>
  </w:num>
  <w:num w:numId="3" w16cid:durableId="1292907572">
    <w:abstractNumId w:val="3"/>
  </w:num>
  <w:num w:numId="4" w16cid:durableId="20109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57079"/>
    <w:rsid w:val="0007424E"/>
    <w:rsid w:val="0009170B"/>
    <w:rsid w:val="000C116D"/>
    <w:rsid w:val="000E0353"/>
    <w:rsid w:val="00102B25"/>
    <w:rsid w:val="00106CE5"/>
    <w:rsid w:val="00124CFB"/>
    <w:rsid w:val="00144DEB"/>
    <w:rsid w:val="00147A8F"/>
    <w:rsid w:val="001506A9"/>
    <w:rsid w:val="001812B4"/>
    <w:rsid w:val="00192CF8"/>
    <w:rsid w:val="00240659"/>
    <w:rsid w:val="00247E49"/>
    <w:rsid w:val="002A428F"/>
    <w:rsid w:val="00324E90"/>
    <w:rsid w:val="003826D8"/>
    <w:rsid w:val="003D2ED2"/>
    <w:rsid w:val="003D5824"/>
    <w:rsid w:val="004527C8"/>
    <w:rsid w:val="00452E52"/>
    <w:rsid w:val="00485425"/>
    <w:rsid w:val="0049713D"/>
    <w:rsid w:val="004C3A08"/>
    <w:rsid w:val="004D4EFD"/>
    <w:rsid w:val="004F0733"/>
    <w:rsid w:val="004F748B"/>
    <w:rsid w:val="00536C18"/>
    <w:rsid w:val="006B27D9"/>
    <w:rsid w:val="006B356F"/>
    <w:rsid w:val="00706266"/>
    <w:rsid w:val="00756C96"/>
    <w:rsid w:val="007B4D0A"/>
    <w:rsid w:val="007E292B"/>
    <w:rsid w:val="008174DC"/>
    <w:rsid w:val="00822811"/>
    <w:rsid w:val="008650D5"/>
    <w:rsid w:val="008803C3"/>
    <w:rsid w:val="008A3613"/>
    <w:rsid w:val="008B1034"/>
    <w:rsid w:val="008B6D84"/>
    <w:rsid w:val="009254D0"/>
    <w:rsid w:val="00931258"/>
    <w:rsid w:val="0096295C"/>
    <w:rsid w:val="00974751"/>
    <w:rsid w:val="009B0BF9"/>
    <w:rsid w:val="009B4425"/>
    <w:rsid w:val="009C5C49"/>
    <w:rsid w:val="009D1787"/>
    <w:rsid w:val="009E432F"/>
    <w:rsid w:val="009F34E5"/>
    <w:rsid w:val="009F5E36"/>
    <w:rsid w:val="00A17008"/>
    <w:rsid w:val="00A3272E"/>
    <w:rsid w:val="00A408F1"/>
    <w:rsid w:val="00A43565"/>
    <w:rsid w:val="00A841A9"/>
    <w:rsid w:val="00AB5A74"/>
    <w:rsid w:val="00AC574E"/>
    <w:rsid w:val="00AD1EA7"/>
    <w:rsid w:val="00B5325D"/>
    <w:rsid w:val="00BB7B96"/>
    <w:rsid w:val="00BC1254"/>
    <w:rsid w:val="00C13BBF"/>
    <w:rsid w:val="00CB2D81"/>
    <w:rsid w:val="00CC1F9C"/>
    <w:rsid w:val="00CE4E3F"/>
    <w:rsid w:val="00D1781D"/>
    <w:rsid w:val="00D473A6"/>
    <w:rsid w:val="00DB5550"/>
    <w:rsid w:val="00DD3F77"/>
    <w:rsid w:val="00E130B4"/>
    <w:rsid w:val="00E16595"/>
    <w:rsid w:val="00E45E4A"/>
    <w:rsid w:val="00E514F8"/>
    <w:rsid w:val="00E52566"/>
    <w:rsid w:val="00E709C7"/>
    <w:rsid w:val="00E74093"/>
    <w:rsid w:val="00EB537D"/>
    <w:rsid w:val="00EC4970"/>
    <w:rsid w:val="00ED65A8"/>
    <w:rsid w:val="00EF731F"/>
    <w:rsid w:val="00F11B0E"/>
    <w:rsid w:val="00F175AF"/>
    <w:rsid w:val="00F17D5E"/>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rporate.administrator@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corporate.administrator@nhs.net" TargetMode="External"/><Relationship Id="rId4" Type="http://schemas.openxmlformats.org/officeDocument/2006/relationships/webSettings" Target="webSettings.xml"/><Relationship Id="rId9" Type="http://schemas.openxmlformats.org/officeDocument/2006/relationships/hyperlink" Target="mailto:corporate.administrator@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JOSEPH, Shelly (BRISDOC HEALTHCARE SERVICES OOH)</cp:lastModifiedBy>
  <cp:revision>5</cp:revision>
  <dcterms:created xsi:type="dcterms:W3CDTF">2026-03-26T22:22:00Z</dcterms:created>
  <dcterms:modified xsi:type="dcterms:W3CDTF">2026-06-19T09:44:00Z</dcterms:modified>
</cp:coreProperties>
</file>