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81"/>
        <w:tblW w:w="9493" w:type="dxa"/>
        <w:tblLook w:val="04A0" w:firstRow="1" w:lastRow="0" w:firstColumn="1" w:lastColumn="0" w:noHBand="0" w:noVBand="1"/>
      </w:tblPr>
      <w:tblGrid>
        <w:gridCol w:w="693"/>
        <w:gridCol w:w="2977"/>
        <w:gridCol w:w="5823"/>
      </w:tblGrid>
      <w:tr w:rsidR="00415418" w:rsidRPr="00415418" w14:paraId="22A95AB5" w14:textId="77777777" w:rsidTr="00415418">
        <w:tc>
          <w:tcPr>
            <w:tcW w:w="693" w:type="dxa"/>
            <w:shd w:val="clear" w:color="auto" w:fill="0E2841" w:themeFill="text2"/>
            <w:vAlign w:val="center"/>
          </w:tcPr>
          <w:p w14:paraId="73147102" w14:textId="77777777" w:rsidR="00415418" w:rsidRPr="00415418" w:rsidRDefault="00415418" w:rsidP="00415418">
            <w:pPr>
              <w:spacing w:before="144" w:after="14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Step</w:t>
            </w:r>
          </w:p>
        </w:tc>
        <w:tc>
          <w:tcPr>
            <w:tcW w:w="2977" w:type="dxa"/>
            <w:shd w:val="clear" w:color="auto" w:fill="0E2841" w:themeFill="text2"/>
            <w:vAlign w:val="center"/>
          </w:tcPr>
          <w:p w14:paraId="72403E81" w14:textId="77777777" w:rsidR="00415418" w:rsidRPr="00415418" w:rsidRDefault="00415418" w:rsidP="00415418">
            <w:pPr>
              <w:spacing w:before="144" w:after="14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823" w:type="dxa"/>
            <w:shd w:val="clear" w:color="auto" w:fill="0E2841" w:themeFill="text2"/>
            <w:vAlign w:val="center"/>
          </w:tcPr>
          <w:p w14:paraId="25AAC08B" w14:textId="77777777" w:rsidR="00415418" w:rsidRPr="00415418" w:rsidRDefault="00415418" w:rsidP="00415418">
            <w:pPr>
              <w:spacing w:before="144" w:after="14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Date </w:t>
            </w:r>
            <w:r w:rsidRPr="00415418">
              <w:rPr>
                <w:b/>
                <w:color w:val="FFFFFF" w:themeColor="background1"/>
              </w:rPr>
              <w:t>Completed /</w:t>
            </w:r>
            <w:r>
              <w:rPr>
                <w:b/>
                <w:color w:val="FFFFFF" w:themeColor="background1"/>
              </w:rPr>
              <w:t xml:space="preserve"> O</w:t>
            </w:r>
            <w:r w:rsidRPr="00415418">
              <w:rPr>
                <w:b/>
                <w:color w:val="FFFFFF" w:themeColor="background1"/>
              </w:rPr>
              <w:t xml:space="preserve">ther </w:t>
            </w:r>
            <w:r>
              <w:rPr>
                <w:b/>
                <w:color w:val="FFFFFF" w:themeColor="background1"/>
              </w:rPr>
              <w:t>C</w:t>
            </w:r>
            <w:r w:rsidRPr="00415418">
              <w:rPr>
                <w:b/>
                <w:color w:val="FFFFFF" w:themeColor="background1"/>
              </w:rPr>
              <w:t>omments</w:t>
            </w:r>
          </w:p>
        </w:tc>
      </w:tr>
      <w:tr w:rsidR="00415418" w:rsidRPr="00415418" w14:paraId="552F923B" w14:textId="77777777" w:rsidTr="00870603">
        <w:trPr>
          <w:trHeight w:val="1952"/>
        </w:trPr>
        <w:tc>
          <w:tcPr>
            <w:tcW w:w="693" w:type="dxa"/>
            <w:shd w:val="clear" w:color="auto" w:fill="087480"/>
            <w:vAlign w:val="center"/>
          </w:tcPr>
          <w:p w14:paraId="56098CCC" w14:textId="77777777" w:rsidR="00415418" w:rsidRPr="00415418" w:rsidRDefault="00415418" w:rsidP="00415418">
            <w:pPr>
              <w:spacing w:before="144" w:after="144"/>
              <w:jc w:val="center"/>
              <w:rPr>
                <w:b/>
                <w:color w:val="FFFFFF" w:themeColor="background1"/>
              </w:rPr>
            </w:pPr>
            <w:r w:rsidRPr="00415418">
              <w:rPr>
                <w:b/>
                <w:color w:val="FFFFFF" w:themeColor="background1"/>
              </w:rPr>
              <w:t>Step 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76B4D0B" w14:textId="28214C29" w:rsidR="00415418" w:rsidRPr="00415418" w:rsidRDefault="00415418" w:rsidP="00415418">
            <w:pPr>
              <w:spacing w:before="144" w:after="144"/>
              <w:jc w:val="left"/>
              <w:rPr>
                <w:bCs/>
                <w:color w:val="000000" w:themeColor="text1"/>
              </w:rPr>
            </w:pPr>
            <w:r w:rsidRPr="00415418">
              <w:rPr>
                <w:bCs/>
                <w:color w:val="000000" w:themeColor="text1"/>
              </w:rPr>
              <w:t>Immediate debrief with member of staff involved – either by telephone or face to face. This should occur within 24 hours.</w:t>
            </w:r>
          </w:p>
        </w:tc>
        <w:tc>
          <w:tcPr>
            <w:tcW w:w="5823" w:type="dxa"/>
            <w:vAlign w:val="center"/>
          </w:tcPr>
          <w:p w14:paraId="7A777E27" w14:textId="77777777" w:rsidR="00415418" w:rsidRPr="00415418" w:rsidRDefault="00415418" w:rsidP="00415418">
            <w:pPr>
              <w:spacing w:before="144" w:after="144"/>
              <w:jc w:val="left"/>
              <w:rPr>
                <w:b/>
                <w:color w:val="000000" w:themeColor="text1"/>
              </w:rPr>
            </w:pPr>
          </w:p>
        </w:tc>
      </w:tr>
      <w:tr w:rsidR="00415418" w:rsidRPr="00415418" w14:paraId="09D0D9AF" w14:textId="77777777" w:rsidTr="00415418">
        <w:tc>
          <w:tcPr>
            <w:tcW w:w="693" w:type="dxa"/>
            <w:shd w:val="clear" w:color="auto" w:fill="AE2573"/>
            <w:vAlign w:val="center"/>
          </w:tcPr>
          <w:p w14:paraId="1D09C936" w14:textId="77777777" w:rsidR="00415418" w:rsidRPr="00415418" w:rsidRDefault="00415418" w:rsidP="00415418">
            <w:pPr>
              <w:spacing w:before="144" w:after="144"/>
              <w:jc w:val="center"/>
              <w:rPr>
                <w:b/>
                <w:color w:val="FFFFFF" w:themeColor="background1"/>
              </w:rPr>
            </w:pPr>
            <w:r w:rsidRPr="00415418">
              <w:rPr>
                <w:b/>
                <w:color w:val="FFFFFF" w:themeColor="background1"/>
              </w:rPr>
              <w:t>Step 2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B78E60D" w14:textId="475A9DEB" w:rsidR="00415418" w:rsidRPr="00415418" w:rsidRDefault="00415418" w:rsidP="00415418">
            <w:pPr>
              <w:spacing w:before="144" w:after="144"/>
              <w:jc w:val="left"/>
              <w:rPr>
                <w:bCs/>
                <w:color w:val="000000" w:themeColor="text1"/>
              </w:rPr>
            </w:pPr>
            <w:r w:rsidRPr="00415418">
              <w:rPr>
                <w:bCs/>
                <w:color w:val="000000" w:themeColor="text1"/>
              </w:rPr>
              <w:t>Communicate details of event appropriately with patient’s GP surgery (if the event involves a patient, and we know the details).  Ensure any additional notes are added to record as appropriate.</w:t>
            </w:r>
          </w:p>
        </w:tc>
        <w:tc>
          <w:tcPr>
            <w:tcW w:w="5823" w:type="dxa"/>
            <w:vAlign w:val="center"/>
          </w:tcPr>
          <w:p w14:paraId="081E3480" w14:textId="77777777" w:rsidR="00415418" w:rsidRPr="00415418" w:rsidRDefault="00415418" w:rsidP="00415418">
            <w:pPr>
              <w:spacing w:before="144" w:after="144"/>
              <w:jc w:val="left"/>
              <w:rPr>
                <w:b/>
                <w:color w:val="000000" w:themeColor="text1"/>
              </w:rPr>
            </w:pPr>
          </w:p>
        </w:tc>
      </w:tr>
      <w:tr w:rsidR="00415418" w:rsidRPr="00415418" w14:paraId="1EEAC7D9" w14:textId="77777777" w:rsidTr="00870603">
        <w:trPr>
          <w:trHeight w:val="2113"/>
        </w:trPr>
        <w:tc>
          <w:tcPr>
            <w:tcW w:w="693" w:type="dxa"/>
            <w:shd w:val="clear" w:color="auto" w:fill="0039A3"/>
            <w:vAlign w:val="center"/>
          </w:tcPr>
          <w:p w14:paraId="2C3BD77B" w14:textId="77777777" w:rsidR="00415418" w:rsidRPr="00415418" w:rsidRDefault="00415418" w:rsidP="00415418">
            <w:pPr>
              <w:spacing w:before="144" w:after="144"/>
              <w:jc w:val="center"/>
              <w:rPr>
                <w:b/>
                <w:color w:val="FFFFFF" w:themeColor="background1"/>
              </w:rPr>
            </w:pPr>
            <w:r w:rsidRPr="00415418">
              <w:rPr>
                <w:b/>
                <w:color w:val="FFFFFF" w:themeColor="background1"/>
              </w:rPr>
              <w:t>Step 3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EC65969" w14:textId="659B5589" w:rsidR="00415418" w:rsidRPr="00415418" w:rsidRDefault="00415418" w:rsidP="00415418">
            <w:pPr>
              <w:spacing w:before="144" w:after="144"/>
              <w:jc w:val="left"/>
              <w:rPr>
                <w:bCs/>
                <w:color w:val="000000" w:themeColor="text1"/>
              </w:rPr>
            </w:pPr>
            <w:r w:rsidRPr="00415418">
              <w:rPr>
                <w:bCs/>
                <w:color w:val="000000" w:themeColor="text1"/>
              </w:rPr>
              <w:t>If appropriate or possible, send a letter to patient outlining BrisDoc’s stance in response to violent and aggressive patients.</w:t>
            </w:r>
          </w:p>
        </w:tc>
        <w:tc>
          <w:tcPr>
            <w:tcW w:w="5823" w:type="dxa"/>
            <w:vAlign w:val="center"/>
          </w:tcPr>
          <w:p w14:paraId="6A60CECF" w14:textId="60632237" w:rsidR="00415418" w:rsidRPr="00415418" w:rsidRDefault="00415418" w:rsidP="00415418">
            <w:pPr>
              <w:spacing w:before="144" w:after="144"/>
              <w:jc w:val="left"/>
              <w:rPr>
                <w:b/>
                <w:color w:val="000000" w:themeColor="text1"/>
              </w:rPr>
            </w:pPr>
          </w:p>
        </w:tc>
      </w:tr>
      <w:tr w:rsidR="00415418" w:rsidRPr="00415418" w14:paraId="62BC4B7A" w14:textId="77777777" w:rsidTr="00415418">
        <w:trPr>
          <w:trHeight w:val="1349"/>
        </w:trPr>
        <w:tc>
          <w:tcPr>
            <w:tcW w:w="693" w:type="dxa"/>
            <w:shd w:val="clear" w:color="auto" w:fill="CA4400"/>
            <w:vAlign w:val="center"/>
          </w:tcPr>
          <w:p w14:paraId="300191D8" w14:textId="77777777" w:rsidR="00415418" w:rsidRPr="00415418" w:rsidRDefault="00415418" w:rsidP="00415418">
            <w:pPr>
              <w:spacing w:before="144" w:after="144"/>
              <w:jc w:val="center"/>
              <w:rPr>
                <w:rStyle w:val="SubtleEmphasis"/>
                <w:color w:val="FFFFFF" w:themeColor="background1"/>
              </w:rPr>
            </w:pPr>
            <w:r w:rsidRPr="00415418">
              <w:rPr>
                <w:b/>
                <w:color w:val="FFFFFF" w:themeColor="background1"/>
              </w:rPr>
              <w:t>Step 4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744E648" w14:textId="3F33D321" w:rsidR="00415418" w:rsidRPr="00415418" w:rsidRDefault="00415418" w:rsidP="00415418">
            <w:pPr>
              <w:spacing w:before="144" w:after="144"/>
              <w:jc w:val="left"/>
              <w:rPr>
                <w:bCs/>
                <w:color w:val="000000" w:themeColor="text1"/>
              </w:rPr>
            </w:pPr>
            <w:r w:rsidRPr="00415418">
              <w:rPr>
                <w:bCs/>
                <w:color w:val="000000" w:themeColor="text1"/>
              </w:rPr>
              <w:t>Carry out a review of risk assessment.  Are processes and procedures up to date?  Are any changes or improvements required to premises or equipment (</w:t>
            </w:r>
            <w:proofErr w:type="spellStart"/>
            <w:r w:rsidRPr="00415418">
              <w:rPr>
                <w:bCs/>
                <w:color w:val="000000" w:themeColor="text1"/>
              </w:rPr>
              <w:t>eg</w:t>
            </w:r>
            <w:proofErr w:type="spellEnd"/>
            <w:r w:rsidRPr="00415418">
              <w:rPr>
                <w:bCs/>
                <w:color w:val="000000" w:themeColor="text1"/>
              </w:rPr>
              <w:t xml:space="preserve"> panic buttons/door locks?)</w:t>
            </w:r>
          </w:p>
        </w:tc>
        <w:tc>
          <w:tcPr>
            <w:tcW w:w="5823" w:type="dxa"/>
            <w:vAlign w:val="center"/>
          </w:tcPr>
          <w:p w14:paraId="394337B1" w14:textId="324F2B9B" w:rsidR="00415418" w:rsidRPr="00415418" w:rsidRDefault="00415418" w:rsidP="00415418">
            <w:pPr>
              <w:spacing w:before="144" w:after="144"/>
              <w:jc w:val="left"/>
              <w:rPr>
                <w:b/>
                <w:color w:val="000000" w:themeColor="text1"/>
              </w:rPr>
            </w:pPr>
          </w:p>
        </w:tc>
      </w:tr>
      <w:tr w:rsidR="00415418" w:rsidRPr="00415418" w14:paraId="71F65EF7" w14:textId="77777777" w:rsidTr="00870603">
        <w:trPr>
          <w:trHeight w:val="2255"/>
        </w:trPr>
        <w:tc>
          <w:tcPr>
            <w:tcW w:w="693" w:type="dxa"/>
            <w:shd w:val="clear" w:color="auto" w:fill="3C034B"/>
            <w:vAlign w:val="center"/>
          </w:tcPr>
          <w:p w14:paraId="6CA880C7" w14:textId="77777777" w:rsidR="00415418" w:rsidRPr="00415418" w:rsidRDefault="00415418" w:rsidP="00415418">
            <w:pPr>
              <w:spacing w:before="144" w:after="144"/>
              <w:jc w:val="center"/>
              <w:rPr>
                <w:b/>
                <w:color w:val="FFFFFF" w:themeColor="background1"/>
              </w:rPr>
            </w:pPr>
            <w:r w:rsidRPr="00415418">
              <w:rPr>
                <w:b/>
                <w:color w:val="FFFFFF" w:themeColor="background1"/>
              </w:rPr>
              <w:t>Step 5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613CFE" w14:textId="5A0BADA1" w:rsidR="00415418" w:rsidRPr="00415418" w:rsidRDefault="00415418" w:rsidP="00415418">
            <w:pPr>
              <w:spacing w:before="144" w:after="144"/>
              <w:jc w:val="left"/>
              <w:rPr>
                <w:bCs/>
                <w:color w:val="000000" w:themeColor="text1"/>
              </w:rPr>
            </w:pPr>
            <w:r w:rsidRPr="00415418">
              <w:rPr>
                <w:bCs/>
                <w:color w:val="000000" w:themeColor="text1"/>
              </w:rPr>
              <w:t>Carry out a further review and debrief with the member of staff six weeks after the event.</w:t>
            </w:r>
          </w:p>
        </w:tc>
        <w:tc>
          <w:tcPr>
            <w:tcW w:w="5823" w:type="dxa"/>
            <w:vAlign w:val="center"/>
          </w:tcPr>
          <w:p w14:paraId="086DA8EE" w14:textId="34A91E7A" w:rsidR="00415418" w:rsidRPr="00415418" w:rsidRDefault="00415418" w:rsidP="00415418">
            <w:pPr>
              <w:spacing w:before="144" w:after="144"/>
              <w:jc w:val="left"/>
              <w:rPr>
                <w:b/>
                <w:color w:val="000000" w:themeColor="text1"/>
              </w:rPr>
            </w:pPr>
          </w:p>
        </w:tc>
      </w:tr>
    </w:tbl>
    <w:p w14:paraId="4DCE7D4F" w14:textId="5702F3DA" w:rsidR="00415418" w:rsidRDefault="00870603">
      <w:pPr>
        <w:spacing w:before="144" w:after="144"/>
      </w:pPr>
      <w:r w:rsidRPr="00870603">
        <w:drawing>
          <wp:anchor distT="0" distB="0" distL="114300" distR="114300" simplePos="0" relativeHeight="251659264" behindDoc="0" locked="0" layoutInCell="1" allowOverlap="1" wp14:anchorId="335F9E7C" wp14:editId="310B1BA3">
            <wp:simplePos x="0" y="0"/>
            <wp:positionH relativeFrom="column">
              <wp:posOffset>4631552</wp:posOffset>
            </wp:positionH>
            <wp:positionV relativeFrom="paragraph">
              <wp:posOffset>8383669</wp:posOffset>
            </wp:positionV>
            <wp:extent cx="1676345" cy="711323"/>
            <wp:effectExtent l="0" t="0" r="635" b="0"/>
            <wp:wrapNone/>
            <wp:docPr id="746519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1939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345" cy="711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603">
        <w:drawing>
          <wp:anchor distT="0" distB="0" distL="114300" distR="114300" simplePos="0" relativeHeight="251658240" behindDoc="0" locked="0" layoutInCell="1" allowOverlap="1" wp14:anchorId="25E98280" wp14:editId="39CBD98A">
            <wp:simplePos x="0" y="0"/>
            <wp:positionH relativeFrom="column">
              <wp:posOffset>-626165</wp:posOffset>
            </wp:positionH>
            <wp:positionV relativeFrom="paragraph">
              <wp:posOffset>8690665</wp:posOffset>
            </wp:positionV>
            <wp:extent cx="3295928" cy="403501"/>
            <wp:effectExtent l="0" t="0" r="0" b="3175"/>
            <wp:wrapNone/>
            <wp:docPr id="1309568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56860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77" cy="424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5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8E61" w14:textId="77777777" w:rsidR="009D5FDB" w:rsidRDefault="009D5FDB" w:rsidP="00415418">
      <w:pPr>
        <w:spacing w:before="144" w:after="144" w:line="240" w:lineRule="auto"/>
      </w:pPr>
      <w:r>
        <w:separator/>
      </w:r>
    </w:p>
  </w:endnote>
  <w:endnote w:type="continuationSeparator" w:id="0">
    <w:p w14:paraId="215C45FF" w14:textId="77777777" w:rsidR="009D5FDB" w:rsidRDefault="009D5FDB" w:rsidP="00415418">
      <w:pPr>
        <w:spacing w:before="144" w:after="14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0588" w14:textId="77777777" w:rsidR="00415418" w:rsidRDefault="00415418">
    <w:pPr>
      <w:pStyle w:val="Footer"/>
      <w:spacing w:before="144"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BD98" w14:textId="77777777" w:rsidR="00415418" w:rsidRDefault="00415418">
    <w:pPr>
      <w:pStyle w:val="Footer"/>
      <w:spacing w:before="144"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3FAD" w14:textId="77777777" w:rsidR="00415418" w:rsidRDefault="00415418">
    <w:pPr>
      <w:pStyle w:val="Footer"/>
      <w:spacing w:before="144" w:after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0AD0" w14:textId="77777777" w:rsidR="009D5FDB" w:rsidRDefault="009D5FDB" w:rsidP="00415418">
      <w:pPr>
        <w:spacing w:before="144" w:after="144" w:line="240" w:lineRule="auto"/>
      </w:pPr>
      <w:r>
        <w:separator/>
      </w:r>
    </w:p>
  </w:footnote>
  <w:footnote w:type="continuationSeparator" w:id="0">
    <w:p w14:paraId="1279C5A5" w14:textId="77777777" w:rsidR="009D5FDB" w:rsidRDefault="009D5FDB" w:rsidP="00415418">
      <w:pPr>
        <w:spacing w:before="144" w:after="14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FB16" w14:textId="77777777" w:rsidR="00415418" w:rsidRDefault="00415418">
    <w:pPr>
      <w:pStyle w:val="Header"/>
      <w:spacing w:before="144"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28ED" w14:textId="7A4FEC0A" w:rsidR="00415418" w:rsidRPr="00415418" w:rsidRDefault="00415418" w:rsidP="00415418">
    <w:pPr>
      <w:pStyle w:val="Header"/>
      <w:spacing w:before="144" w:after="144"/>
      <w:jc w:val="left"/>
      <w:rPr>
        <w:rFonts w:cs="Arial"/>
        <w:b/>
        <w:color w:val="262626" w:themeColor="text1" w:themeTint="D9"/>
        <w:sz w:val="40"/>
        <w:szCs w:val="40"/>
      </w:rPr>
    </w:pPr>
    <w:r w:rsidRPr="00415418">
      <w:rPr>
        <w:rFonts w:cs="Arial"/>
        <w:b/>
        <w:color w:val="262626" w:themeColor="text1" w:themeTint="D9"/>
        <w:sz w:val="40"/>
        <w:szCs w:val="40"/>
      </w:rPr>
      <w:t>Addressing Workplace Violence</w:t>
    </w:r>
    <w:r w:rsidRPr="00415418">
      <w:rPr>
        <w:rFonts w:cs="Arial"/>
        <w:b/>
        <w:color w:val="262626" w:themeColor="text1" w:themeTint="D9"/>
        <w:sz w:val="40"/>
        <w:szCs w:val="40"/>
      </w:rPr>
      <w:t xml:space="preserve"> &amp; Aggression</w:t>
    </w:r>
    <w:r w:rsidRPr="00415418">
      <w:rPr>
        <w:rFonts w:cs="Arial"/>
        <w:b/>
        <w:color w:val="262626" w:themeColor="text1" w:themeTint="D9"/>
        <w:sz w:val="40"/>
        <w:szCs w:val="40"/>
      </w:rPr>
      <w:t xml:space="preserve">: </w:t>
    </w:r>
  </w:p>
  <w:p w14:paraId="4D2EEF26" w14:textId="2AA2705B" w:rsidR="00415418" w:rsidRPr="00415418" w:rsidRDefault="00415418" w:rsidP="00415418">
    <w:pPr>
      <w:pStyle w:val="Header"/>
      <w:spacing w:before="144" w:after="144"/>
      <w:jc w:val="left"/>
      <w:rPr>
        <w:color w:val="087480"/>
        <w:sz w:val="40"/>
        <w:szCs w:val="40"/>
      </w:rPr>
    </w:pPr>
    <w:r w:rsidRPr="00415418">
      <w:rPr>
        <w:rFonts w:cs="Arial"/>
        <w:b/>
        <w:color w:val="087480"/>
        <w:sz w:val="40"/>
        <w:szCs w:val="40"/>
      </w:rPr>
      <w:t>A Five-Step Support Strategy for Staff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803E" w14:textId="77777777" w:rsidR="00415418" w:rsidRDefault="00415418">
    <w:pPr>
      <w:pStyle w:val="Header"/>
      <w:spacing w:before="144" w:after="1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18"/>
    <w:rsid w:val="00415418"/>
    <w:rsid w:val="00870603"/>
    <w:rsid w:val="009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FC41"/>
  <w15:chartTrackingRefBased/>
  <w15:docId w15:val="{D1E190A4-8AB4-414A-8C71-90A9C3B7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18"/>
    <w:pPr>
      <w:spacing w:beforeLines="60" w:afterLines="60" w:after="0" w:line="276" w:lineRule="auto"/>
      <w:jc w:val="both"/>
    </w:pPr>
    <w:rPr>
      <w:rFonts w:ascii="Arial" w:eastAsia="Calibri" w:hAnsi="Arial" w:cs="Times New Roman"/>
      <w:color w:val="A02B93" w:themeColor="accent5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4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4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4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4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4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4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4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4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4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4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4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4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4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4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541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15418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1541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18"/>
    <w:rPr>
      <w:rFonts w:ascii="Arial" w:eastAsia="Calibri" w:hAnsi="Arial" w:cs="Times New Roman"/>
      <w:color w:val="A02B93" w:themeColor="accent5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54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18"/>
    <w:rPr>
      <w:rFonts w:ascii="Arial" w:eastAsia="Calibri" w:hAnsi="Arial" w:cs="Times New Roman"/>
      <w:color w:val="A02B93" w:themeColor="accent5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Andy (BRISDOC HEALTHCARE SERVICES OOH)</dc:creator>
  <cp:keywords/>
  <dc:description/>
  <cp:lastModifiedBy>MORRISON, Andy (BRISDOC HEALTHCARE SERVICES OOH)</cp:lastModifiedBy>
  <cp:revision>1</cp:revision>
  <dcterms:created xsi:type="dcterms:W3CDTF">2024-02-12T17:31:00Z</dcterms:created>
  <dcterms:modified xsi:type="dcterms:W3CDTF">2024-02-12T17:44:00Z</dcterms:modified>
</cp:coreProperties>
</file>