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64F49AB3" w:rsidR="003B6FA1" w:rsidRPr="00AD1A69" w:rsidRDefault="0060243A" w:rsidP="00AD1A69">
      <w:pPr>
        <w:pStyle w:val="Heading1"/>
      </w:pPr>
      <w:r>
        <w:t>Severnside Integrated Urgent Care Quality Group</w:t>
      </w:r>
      <w:r w:rsidR="003B6FA1" w:rsidRPr="00AD1A69">
        <w:t xml:space="preserve"> </w:t>
      </w:r>
      <w:r w:rsidR="007429B0">
        <w:t>(SQG)</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50A1B730" w:rsidR="003B7015" w:rsidRPr="00AD1A69" w:rsidRDefault="006B4106" w:rsidP="00AD1A69">
            <w:pPr>
              <w:rPr>
                <w:lang w:val="en-US" w:bidi="en-US"/>
              </w:rPr>
            </w:pPr>
            <w:r>
              <w:rPr>
                <w:lang w:val="en-US" w:bidi="en-US"/>
              </w:rPr>
              <w:t>4.</w:t>
            </w:r>
            <w:r w:rsidR="005F1B92">
              <w:rPr>
                <w:lang w:val="en-US" w:bidi="en-US"/>
              </w:rPr>
              <w:t>1</w:t>
            </w:r>
          </w:p>
        </w:tc>
        <w:tc>
          <w:tcPr>
            <w:tcW w:w="4536" w:type="dxa"/>
            <w:shd w:val="clear" w:color="auto" w:fill="F2F2F2" w:themeFill="background1" w:themeFillShade="F2"/>
            <w:vAlign w:val="center"/>
          </w:tcPr>
          <w:p w14:paraId="6FBB40C9" w14:textId="6BFCBCF2" w:rsidR="003B7015" w:rsidRPr="006B4106" w:rsidRDefault="006B4106" w:rsidP="00AD1A69">
            <w:pPr>
              <w:rPr>
                <w:sz w:val="24"/>
              </w:rPr>
            </w:pPr>
            <w:r w:rsidRPr="006B4106">
              <w:rPr>
                <w:sz w:val="24"/>
              </w:rPr>
              <w:t xml:space="preserve">Sarah Pearce </w:t>
            </w:r>
            <w:r w:rsidR="003F486F">
              <w:rPr>
                <w:sz w:val="24"/>
              </w:rPr>
              <w:t>(</w:t>
            </w:r>
            <w:r w:rsidRPr="006B4106">
              <w:rPr>
                <w:sz w:val="24"/>
              </w:rPr>
              <w:t>Governance Manager</w:t>
            </w:r>
            <w:r w:rsidR="003F486F">
              <w:rPr>
                <w:sz w:val="24"/>
              </w:rPr>
              <w:t>)</w:t>
            </w:r>
          </w:p>
        </w:tc>
        <w:tc>
          <w:tcPr>
            <w:tcW w:w="2547" w:type="dxa"/>
            <w:shd w:val="clear" w:color="auto" w:fill="F2F2F2" w:themeFill="background1" w:themeFillShade="F2"/>
            <w:vAlign w:val="center"/>
          </w:tcPr>
          <w:p w14:paraId="7DB14897" w14:textId="4AFFF394" w:rsidR="003B7015" w:rsidRPr="006B4106" w:rsidRDefault="003F486F" w:rsidP="00AD1A69">
            <w:pPr>
              <w:rPr>
                <w:sz w:val="24"/>
              </w:rPr>
            </w:pPr>
            <w:r>
              <w:rPr>
                <w:sz w:val="24"/>
              </w:rPr>
              <w:t>01/05/</w:t>
            </w:r>
            <w:r w:rsidR="006B4106" w:rsidRPr="006B4106">
              <w:rPr>
                <w:sz w:val="24"/>
              </w:rPr>
              <w:t>2019</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6FD359CC" w:rsidR="003B7015" w:rsidRPr="006B4106" w:rsidRDefault="00EE7662" w:rsidP="003B7015">
            <w:pPr>
              <w:rPr>
                <w:lang w:val="en-US" w:bidi="en-US"/>
              </w:rPr>
            </w:pPr>
            <w:r>
              <w:rPr>
                <w:lang w:val="en-US" w:bidi="en-US"/>
              </w:rPr>
              <w:t>13/10/2025</w:t>
            </w:r>
          </w:p>
        </w:tc>
        <w:tc>
          <w:tcPr>
            <w:tcW w:w="4536" w:type="dxa"/>
            <w:shd w:val="clear" w:color="auto" w:fill="F2F2F2" w:themeFill="background1" w:themeFillShade="F2"/>
            <w:vAlign w:val="center"/>
          </w:tcPr>
          <w:p w14:paraId="5A5C985D" w14:textId="30C08EB5" w:rsidR="003B7015" w:rsidRPr="006B4106" w:rsidRDefault="006B4106" w:rsidP="00AD1A69">
            <w:pPr>
              <w:rPr>
                <w:lang w:val="en-US" w:bidi="en-US"/>
              </w:rPr>
            </w:pPr>
            <w:r w:rsidRPr="006B4106">
              <w:rPr>
                <w:lang w:val="en-US" w:bidi="en-US"/>
              </w:rPr>
              <w:t xml:space="preserve">Rhys Hancock </w:t>
            </w:r>
            <w:r w:rsidR="003F486F">
              <w:rPr>
                <w:lang w:val="en-US" w:bidi="en-US"/>
              </w:rPr>
              <w:t>(</w:t>
            </w:r>
            <w:r w:rsidRPr="006B4106">
              <w:rPr>
                <w:lang w:val="en-US" w:bidi="en-US"/>
              </w:rPr>
              <w:t>Director of Nursing, Allied Health Professionals and Governance</w:t>
            </w:r>
            <w:r w:rsidR="003F486F">
              <w:rPr>
                <w:lang w:val="en-US" w:bidi="en-US"/>
              </w:rPr>
              <w:t>)</w:t>
            </w:r>
          </w:p>
        </w:tc>
        <w:tc>
          <w:tcPr>
            <w:tcW w:w="2547" w:type="dxa"/>
            <w:shd w:val="clear" w:color="auto" w:fill="F2F2F2" w:themeFill="background1" w:themeFillShade="F2"/>
            <w:vAlign w:val="center"/>
          </w:tcPr>
          <w:p w14:paraId="2D4E1568" w14:textId="134D7FCF" w:rsidR="003B7015" w:rsidRPr="006B4106" w:rsidRDefault="00EE7662" w:rsidP="003B7015">
            <w:pPr>
              <w:rPr>
                <w:lang w:val="en-US" w:bidi="en-US"/>
              </w:rPr>
            </w:pPr>
            <w:r>
              <w:rPr>
                <w:lang w:val="en-US" w:bidi="en-US"/>
              </w:rPr>
              <w:t>13/10/2027</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153BE83C" w14:textId="21F80B8C" w:rsidR="007F3665"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0263710" w:history="1">
        <w:r w:rsidR="007F3665" w:rsidRPr="00496596">
          <w:rPr>
            <w:rStyle w:val="Hyperlink"/>
            <w:noProof/>
          </w:rPr>
          <w:t>Purpose</w:t>
        </w:r>
        <w:r w:rsidR="007F3665">
          <w:rPr>
            <w:noProof/>
            <w:webHidden/>
          </w:rPr>
          <w:tab/>
        </w:r>
        <w:r w:rsidR="007F3665">
          <w:rPr>
            <w:noProof/>
            <w:webHidden/>
          </w:rPr>
          <w:fldChar w:fldCharType="begin"/>
        </w:r>
        <w:r w:rsidR="007F3665">
          <w:rPr>
            <w:noProof/>
            <w:webHidden/>
          </w:rPr>
          <w:instrText xml:space="preserve"> PAGEREF _Toc110263710 \h </w:instrText>
        </w:r>
        <w:r w:rsidR="007F3665">
          <w:rPr>
            <w:noProof/>
            <w:webHidden/>
          </w:rPr>
        </w:r>
        <w:r w:rsidR="007F3665">
          <w:rPr>
            <w:noProof/>
            <w:webHidden/>
          </w:rPr>
          <w:fldChar w:fldCharType="separate"/>
        </w:r>
        <w:r w:rsidR="007F3665">
          <w:rPr>
            <w:noProof/>
            <w:webHidden/>
          </w:rPr>
          <w:t>3</w:t>
        </w:r>
        <w:r w:rsidR="007F3665">
          <w:rPr>
            <w:noProof/>
            <w:webHidden/>
          </w:rPr>
          <w:fldChar w:fldCharType="end"/>
        </w:r>
      </w:hyperlink>
    </w:p>
    <w:p w14:paraId="36490D94" w14:textId="7874896A"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1" w:history="1">
        <w:r w:rsidRPr="00496596">
          <w:rPr>
            <w:rStyle w:val="Hyperlink"/>
            <w:noProof/>
          </w:rPr>
          <w:t>Effectiveness Measures</w:t>
        </w:r>
        <w:r>
          <w:rPr>
            <w:noProof/>
            <w:webHidden/>
          </w:rPr>
          <w:tab/>
        </w:r>
        <w:r>
          <w:rPr>
            <w:noProof/>
            <w:webHidden/>
          </w:rPr>
          <w:fldChar w:fldCharType="begin"/>
        </w:r>
        <w:r>
          <w:rPr>
            <w:noProof/>
            <w:webHidden/>
          </w:rPr>
          <w:instrText xml:space="preserve"> PAGEREF _Toc110263711 \h </w:instrText>
        </w:r>
        <w:r>
          <w:rPr>
            <w:noProof/>
            <w:webHidden/>
          </w:rPr>
        </w:r>
        <w:r>
          <w:rPr>
            <w:noProof/>
            <w:webHidden/>
          </w:rPr>
          <w:fldChar w:fldCharType="separate"/>
        </w:r>
        <w:r>
          <w:rPr>
            <w:noProof/>
            <w:webHidden/>
          </w:rPr>
          <w:t>3</w:t>
        </w:r>
        <w:r>
          <w:rPr>
            <w:noProof/>
            <w:webHidden/>
          </w:rPr>
          <w:fldChar w:fldCharType="end"/>
        </w:r>
      </w:hyperlink>
    </w:p>
    <w:p w14:paraId="2B9AC10E" w14:textId="57DEA4E4"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2" w:history="1">
        <w:r w:rsidRPr="00496596">
          <w:rPr>
            <w:rStyle w:val="Hyperlink"/>
            <w:noProof/>
          </w:rPr>
          <w:t>Metrics</w:t>
        </w:r>
        <w:r>
          <w:rPr>
            <w:noProof/>
            <w:webHidden/>
          </w:rPr>
          <w:tab/>
        </w:r>
        <w:r>
          <w:rPr>
            <w:noProof/>
            <w:webHidden/>
          </w:rPr>
          <w:fldChar w:fldCharType="begin"/>
        </w:r>
        <w:r>
          <w:rPr>
            <w:noProof/>
            <w:webHidden/>
          </w:rPr>
          <w:instrText xml:space="preserve"> PAGEREF _Toc110263712 \h </w:instrText>
        </w:r>
        <w:r>
          <w:rPr>
            <w:noProof/>
            <w:webHidden/>
          </w:rPr>
        </w:r>
        <w:r>
          <w:rPr>
            <w:noProof/>
            <w:webHidden/>
          </w:rPr>
          <w:fldChar w:fldCharType="separate"/>
        </w:r>
        <w:r>
          <w:rPr>
            <w:noProof/>
            <w:webHidden/>
          </w:rPr>
          <w:t>4</w:t>
        </w:r>
        <w:r>
          <w:rPr>
            <w:noProof/>
            <w:webHidden/>
          </w:rPr>
          <w:fldChar w:fldCharType="end"/>
        </w:r>
      </w:hyperlink>
    </w:p>
    <w:p w14:paraId="6AED0B34" w14:textId="45822201"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3" w:history="1">
        <w:r w:rsidRPr="00496596">
          <w:rPr>
            <w:rStyle w:val="Hyperlink"/>
            <w:noProof/>
          </w:rPr>
          <w:t>Arrangements for Chairing the Board</w:t>
        </w:r>
        <w:r>
          <w:rPr>
            <w:noProof/>
            <w:webHidden/>
          </w:rPr>
          <w:tab/>
        </w:r>
        <w:r>
          <w:rPr>
            <w:noProof/>
            <w:webHidden/>
          </w:rPr>
          <w:fldChar w:fldCharType="begin"/>
        </w:r>
        <w:r>
          <w:rPr>
            <w:noProof/>
            <w:webHidden/>
          </w:rPr>
          <w:instrText xml:space="preserve"> PAGEREF _Toc110263713 \h </w:instrText>
        </w:r>
        <w:r>
          <w:rPr>
            <w:noProof/>
            <w:webHidden/>
          </w:rPr>
        </w:r>
        <w:r>
          <w:rPr>
            <w:noProof/>
            <w:webHidden/>
          </w:rPr>
          <w:fldChar w:fldCharType="separate"/>
        </w:r>
        <w:r>
          <w:rPr>
            <w:noProof/>
            <w:webHidden/>
          </w:rPr>
          <w:t>4</w:t>
        </w:r>
        <w:r>
          <w:rPr>
            <w:noProof/>
            <w:webHidden/>
          </w:rPr>
          <w:fldChar w:fldCharType="end"/>
        </w:r>
      </w:hyperlink>
    </w:p>
    <w:p w14:paraId="22D3B0EB" w14:textId="6B0306CB"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4" w:history="1">
        <w:r w:rsidRPr="00496596">
          <w:rPr>
            <w:rStyle w:val="Hyperlink"/>
            <w:noProof/>
          </w:rPr>
          <w:t>Co-owners Council Engagement</w:t>
        </w:r>
        <w:r>
          <w:rPr>
            <w:noProof/>
            <w:webHidden/>
          </w:rPr>
          <w:tab/>
        </w:r>
        <w:r>
          <w:rPr>
            <w:noProof/>
            <w:webHidden/>
          </w:rPr>
          <w:fldChar w:fldCharType="begin"/>
        </w:r>
        <w:r>
          <w:rPr>
            <w:noProof/>
            <w:webHidden/>
          </w:rPr>
          <w:instrText xml:space="preserve"> PAGEREF _Toc110263714 \h </w:instrText>
        </w:r>
        <w:r>
          <w:rPr>
            <w:noProof/>
            <w:webHidden/>
          </w:rPr>
        </w:r>
        <w:r>
          <w:rPr>
            <w:noProof/>
            <w:webHidden/>
          </w:rPr>
          <w:fldChar w:fldCharType="separate"/>
        </w:r>
        <w:r>
          <w:rPr>
            <w:noProof/>
            <w:webHidden/>
          </w:rPr>
          <w:t>4</w:t>
        </w:r>
        <w:r>
          <w:rPr>
            <w:noProof/>
            <w:webHidden/>
          </w:rPr>
          <w:fldChar w:fldCharType="end"/>
        </w:r>
      </w:hyperlink>
    </w:p>
    <w:p w14:paraId="2E36F7EC" w14:textId="12D1E5E2"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5" w:history="1">
        <w:r w:rsidRPr="00496596">
          <w:rPr>
            <w:rStyle w:val="Hyperlink"/>
            <w:noProof/>
          </w:rPr>
          <w:t>Membership</w:t>
        </w:r>
        <w:r>
          <w:rPr>
            <w:noProof/>
            <w:webHidden/>
          </w:rPr>
          <w:tab/>
        </w:r>
        <w:r>
          <w:rPr>
            <w:noProof/>
            <w:webHidden/>
          </w:rPr>
          <w:fldChar w:fldCharType="begin"/>
        </w:r>
        <w:r>
          <w:rPr>
            <w:noProof/>
            <w:webHidden/>
          </w:rPr>
          <w:instrText xml:space="preserve"> PAGEREF _Toc110263715 \h </w:instrText>
        </w:r>
        <w:r>
          <w:rPr>
            <w:noProof/>
            <w:webHidden/>
          </w:rPr>
        </w:r>
        <w:r>
          <w:rPr>
            <w:noProof/>
            <w:webHidden/>
          </w:rPr>
          <w:fldChar w:fldCharType="separate"/>
        </w:r>
        <w:r>
          <w:rPr>
            <w:noProof/>
            <w:webHidden/>
          </w:rPr>
          <w:t>5</w:t>
        </w:r>
        <w:r>
          <w:rPr>
            <w:noProof/>
            <w:webHidden/>
          </w:rPr>
          <w:fldChar w:fldCharType="end"/>
        </w:r>
      </w:hyperlink>
    </w:p>
    <w:p w14:paraId="0DD1D654" w14:textId="3FB01000"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6" w:history="1">
        <w:r w:rsidRPr="00496596">
          <w:rPr>
            <w:rStyle w:val="Hyperlink"/>
            <w:noProof/>
          </w:rPr>
          <w:t>Quoracy for Decision Making</w:t>
        </w:r>
        <w:r>
          <w:rPr>
            <w:noProof/>
            <w:webHidden/>
          </w:rPr>
          <w:tab/>
        </w:r>
        <w:r>
          <w:rPr>
            <w:noProof/>
            <w:webHidden/>
          </w:rPr>
          <w:fldChar w:fldCharType="begin"/>
        </w:r>
        <w:r>
          <w:rPr>
            <w:noProof/>
            <w:webHidden/>
          </w:rPr>
          <w:instrText xml:space="preserve"> PAGEREF _Toc110263716 \h </w:instrText>
        </w:r>
        <w:r>
          <w:rPr>
            <w:noProof/>
            <w:webHidden/>
          </w:rPr>
        </w:r>
        <w:r>
          <w:rPr>
            <w:noProof/>
            <w:webHidden/>
          </w:rPr>
          <w:fldChar w:fldCharType="separate"/>
        </w:r>
        <w:r>
          <w:rPr>
            <w:noProof/>
            <w:webHidden/>
          </w:rPr>
          <w:t>5</w:t>
        </w:r>
        <w:r>
          <w:rPr>
            <w:noProof/>
            <w:webHidden/>
          </w:rPr>
          <w:fldChar w:fldCharType="end"/>
        </w:r>
      </w:hyperlink>
    </w:p>
    <w:p w14:paraId="461813D4" w14:textId="7039DDAD"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7" w:history="1">
        <w:r w:rsidRPr="00496596">
          <w:rPr>
            <w:rStyle w:val="Hyperlink"/>
            <w:noProof/>
          </w:rPr>
          <w:t>Frequency of Meetings</w:t>
        </w:r>
        <w:r>
          <w:rPr>
            <w:noProof/>
            <w:webHidden/>
          </w:rPr>
          <w:tab/>
        </w:r>
        <w:r>
          <w:rPr>
            <w:noProof/>
            <w:webHidden/>
          </w:rPr>
          <w:fldChar w:fldCharType="begin"/>
        </w:r>
        <w:r>
          <w:rPr>
            <w:noProof/>
            <w:webHidden/>
          </w:rPr>
          <w:instrText xml:space="preserve"> PAGEREF _Toc110263717 \h </w:instrText>
        </w:r>
        <w:r>
          <w:rPr>
            <w:noProof/>
            <w:webHidden/>
          </w:rPr>
        </w:r>
        <w:r>
          <w:rPr>
            <w:noProof/>
            <w:webHidden/>
          </w:rPr>
          <w:fldChar w:fldCharType="separate"/>
        </w:r>
        <w:r>
          <w:rPr>
            <w:noProof/>
            <w:webHidden/>
          </w:rPr>
          <w:t>5</w:t>
        </w:r>
        <w:r>
          <w:rPr>
            <w:noProof/>
            <w:webHidden/>
          </w:rPr>
          <w:fldChar w:fldCharType="end"/>
        </w:r>
      </w:hyperlink>
    </w:p>
    <w:p w14:paraId="24BD9884" w14:textId="14A533D4"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8" w:history="1">
        <w:r w:rsidRPr="00496596">
          <w:rPr>
            <w:rStyle w:val="Hyperlink"/>
            <w:noProof/>
          </w:rPr>
          <w:t>Exceptional Business</w:t>
        </w:r>
        <w:r>
          <w:rPr>
            <w:noProof/>
            <w:webHidden/>
          </w:rPr>
          <w:tab/>
        </w:r>
        <w:r>
          <w:rPr>
            <w:noProof/>
            <w:webHidden/>
          </w:rPr>
          <w:fldChar w:fldCharType="begin"/>
        </w:r>
        <w:r>
          <w:rPr>
            <w:noProof/>
            <w:webHidden/>
          </w:rPr>
          <w:instrText xml:space="preserve"> PAGEREF _Toc110263718 \h </w:instrText>
        </w:r>
        <w:r>
          <w:rPr>
            <w:noProof/>
            <w:webHidden/>
          </w:rPr>
        </w:r>
        <w:r>
          <w:rPr>
            <w:noProof/>
            <w:webHidden/>
          </w:rPr>
          <w:fldChar w:fldCharType="separate"/>
        </w:r>
        <w:r>
          <w:rPr>
            <w:noProof/>
            <w:webHidden/>
          </w:rPr>
          <w:t>5</w:t>
        </w:r>
        <w:r>
          <w:rPr>
            <w:noProof/>
            <w:webHidden/>
          </w:rPr>
          <w:fldChar w:fldCharType="end"/>
        </w:r>
      </w:hyperlink>
    </w:p>
    <w:p w14:paraId="1890B408" w14:textId="7544D420"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9" w:history="1">
        <w:r w:rsidRPr="00496596">
          <w:rPr>
            <w:rStyle w:val="Hyperlink"/>
            <w:noProof/>
          </w:rPr>
          <w:t>Accountability, Reporting and Relationships</w:t>
        </w:r>
        <w:r>
          <w:rPr>
            <w:noProof/>
            <w:webHidden/>
          </w:rPr>
          <w:tab/>
        </w:r>
        <w:r>
          <w:rPr>
            <w:noProof/>
            <w:webHidden/>
          </w:rPr>
          <w:fldChar w:fldCharType="begin"/>
        </w:r>
        <w:r>
          <w:rPr>
            <w:noProof/>
            <w:webHidden/>
          </w:rPr>
          <w:instrText xml:space="preserve"> PAGEREF _Toc110263719 \h </w:instrText>
        </w:r>
        <w:r>
          <w:rPr>
            <w:noProof/>
            <w:webHidden/>
          </w:rPr>
        </w:r>
        <w:r>
          <w:rPr>
            <w:noProof/>
            <w:webHidden/>
          </w:rPr>
          <w:fldChar w:fldCharType="separate"/>
        </w:r>
        <w:r>
          <w:rPr>
            <w:noProof/>
            <w:webHidden/>
          </w:rPr>
          <w:t>5</w:t>
        </w:r>
        <w:r>
          <w:rPr>
            <w:noProof/>
            <w:webHidden/>
          </w:rPr>
          <w:fldChar w:fldCharType="end"/>
        </w:r>
      </w:hyperlink>
    </w:p>
    <w:p w14:paraId="0257539A" w14:textId="524489A9"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20" w:history="1">
        <w:r w:rsidRPr="00496596">
          <w:rPr>
            <w:rStyle w:val="Hyperlink"/>
            <w:noProof/>
          </w:rPr>
          <w:t>Review</w:t>
        </w:r>
        <w:r>
          <w:rPr>
            <w:noProof/>
            <w:webHidden/>
          </w:rPr>
          <w:tab/>
        </w:r>
        <w:r>
          <w:rPr>
            <w:noProof/>
            <w:webHidden/>
          </w:rPr>
          <w:fldChar w:fldCharType="begin"/>
        </w:r>
        <w:r>
          <w:rPr>
            <w:noProof/>
            <w:webHidden/>
          </w:rPr>
          <w:instrText xml:space="preserve"> PAGEREF _Toc110263720 \h </w:instrText>
        </w:r>
        <w:r>
          <w:rPr>
            <w:noProof/>
            <w:webHidden/>
          </w:rPr>
        </w:r>
        <w:r>
          <w:rPr>
            <w:noProof/>
            <w:webHidden/>
          </w:rPr>
          <w:fldChar w:fldCharType="separate"/>
        </w:r>
        <w:r>
          <w:rPr>
            <w:noProof/>
            <w:webHidden/>
          </w:rPr>
          <w:t>6</w:t>
        </w:r>
        <w:r>
          <w:rPr>
            <w:noProof/>
            <w:webHidden/>
          </w:rPr>
          <w:fldChar w:fldCharType="end"/>
        </w:r>
      </w:hyperlink>
    </w:p>
    <w:p w14:paraId="475FFF73" w14:textId="6B2EF35D"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A39BBD9" w:rsidR="00426F5A" w:rsidRDefault="003B6FA1" w:rsidP="007F3665">
      <w:pPr>
        <w:pStyle w:val="Heading2"/>
      </w:pPr>
      <w:bookmarkStart w:id="0" w:name="_Toc110263710"/>
      <w:r>
        <w:lastRenderedPageBreak/>
        <w:t>Purpose</w:t>
      </w:r>
      <w:bookmarkEnd w:id="0"/>
    </w:p>
    <w:p w14:paraId="3849FA4F" w14:textId="77777777" w:rsidR="0060243A" w:rsidRPr="005A7B7B" w:rsidRDefault="0060243A" w:rsidP="0060243A">
      <w:pPr>
        <w:jc w:val="both"/>
        <w:rPr>
          <w:rFonts w:cs="Arial"/>
        </w:rPr>
      </w:pPr>
      <w:r w:rsidRPr="005A7B7B">
        <w:rPr>
          <w:rFonts w:cs="Arial"/>
        </w:rPr>
        <w:t xml:space="preserve">The purpose of the Severnside Integrated Urgent Care Quality Group (SQG) is to coalesce all clinical and service quality across the NHS 111, Clinical Assessment Service (CAS) and face to face care elements of the Severnside Integrated Urgent Care (SIUC) service, provided by </w:t>
      </w:r>
      <w:r>
        <w:rPr>
          <w:rFonts w:cs="Arial"/>
        </w:rPr>
        <w:t>Practice Plus Group (PPG)</w:t>
      </w:r>
      <w:r w:rsidRPr="005A7B7B">
        <w:rPr>
          <w:rFonts w:cs="Arial"/>
        </w:rPr>
        <w:t xml:space="preserve"> and BrisDoc, with a focus on monitoring and reviewing quality, and identifying and sharing learning.</w:t>
      </w:r>
    </w:p>
    <w:p w14:paraId="09148012" w14:textId="2F4A49B5" w:rsidR="0060243A" w:rsidRDefault="0060243A" w:rsidP="0060243A">
      <w:pPr>
        <w:jc w:val="both"/>
        <w:rPr>
          <w:rFonts w:cs="Arial"/>
        </w:rPr>
      </w:pPr>
      <w:r w:rsidRPr="005A7B7B">
        <w:rPr>
          <w:rFonts w:cs="Arial"/>
        </w:rPr>
        <w:t>This will uphold the principles of providing high quality patient care by the SIUC service in accordance with BrisDoc’s corporate objectives and core values, provide assurance, and continuously drive performance.</w:t>
      </w:r>
    </w:p>
    <w:p w14:paraId="051B1426" w14:textId="77777777" w:rsidR="0060243A" w:rsidRPr="005A7B7B" w:rsidRDefault="0060243A" w:rsidP="0060243A">
      <w:pPr>
        <w:jc w:val="both"/>
        <w:rPr>
          <w:rFonts w:cs="Arial"/>
        </w:rPr>
      </w:pPr>
      <w:r w:rsidRPr="005A7B7B">
        <w:rPr>
          <w:rFonts w:cs="Arial"/>
        </w:rPr>
        <w:t>The SQG will operate within BrisDoc’s corporate governance framework to ensure services are at all times, high performing and compliant and safe for both staff and patients.</w:t>
      </w:r>
    </w:p>
    <w:p w14:paraId="4FFA7886" w14:textId="1282B30A" w:rsidR="0060243A" w:rsidRPr="005A7B7B" w:rsidRDefault="0060243A" w:rsidP="0060243A">
      <w:pPr>
        <w:jc w:val="center"/>
        <w:rPr>
          <w:rFonts w:cs="Arial"/>
        </w:rPr>
      </w:pPr>
      <w:r>
        <w:rPr>
          <w:rFonts w:cs="Arial"/>
          <w:noProof/>
        </w:rPr>
        <w:drawing>
          <wp:inline distT="0" distB="0" distL="0" distR="0" wp14:anchorId="4B32FE41" wp14:editId="52474083">
            <wp:extent cx="2773680" cy="264604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646045"/>
                    </a:xfrm>
                    <a:prstGeom prst="rect">
                      <a:avLst/>
                    </a:prstGeom>
                    <a:noFill/>
                  </pic:spPr>
                </pic:pic>
              </a:graphicData>
            </a:graphic>
          </wp:inline>
        </w:drawing>
      </w:r>
    </w:p>
    <w:p w14:paraId="5E7A3D72" w14:textId="77777777" w:rsidR="0060243A" w:rsidRPr="00990B49" w:rsidRDefault="0060243A" w:rsidP="007F3665">
      <w:pPr>
        <w:pStyle w:val="Heading2"/>
      </w:pPr>
      <w:bookmarkStart w:id="1" w:name="_Toc110263711"/>
      <w:bookmarkStart w:id="2" w:name="_Toc370204401"/>
      <w:r w:rsidRPr="00990B49">
        <w:t>Effectiveness Measures</w:t>
      </w:r>
      <w:bookmarkEnd w:id="1"/>
    </w:p>
    <w:p w14:paraId="12941496" w14:textId="08C0631C"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monitor the quality of care and service delivery provided by SIUC</w:t>
      </w:r>
      <w:r w:rsidR="008624AC">
        <w:rPr>
          <w:rFonts w:cs="Arial"/>
        </w:rPr>
        <w:t xml:space="preserve"> by</w:t>
      </w:r>
      <w:r w:rsidRPr="005A7B7B">
        <w:rPr>
          <w:rFonts w:cs="Arial"/>
        </w:rPr>
        <w:t xml:space="preserve"> reviewing</w:t>
      </w:r>
      <w:r w:rsidR="008624AC">
        <w:rPr>
          <w:rFonts w:cs="Arial"/>
        </w:rPr>
        <w:t xml:space="preserve"> Complaints / compliments and healthcare professional feedback and learning events to identify</w:t>
      </w:r>
      <w:r w:rsidRPr="005A7B7B">
        <w:rPr>
          <w:rFonts w:cs="Arial"/>
        </w:rPr>
        <w:t xml:space="preserve"> trends, and recommend</w:t>
      </w:r>
      <w:r w:rsidR="008624AC">
        <w:rPr>
          <w:rFonts w:cs="Arial"/>
        </w:rPr>
        <w:t xml:space="preserve"> </w:t>
      </w:r>
      <w:r w:rsidRPr="005A7B7B">
        <w:rPr>
          <w:rFonts w:cs="Arial"/>
        </w:rPr>
        <w:t>and monitor remedial action</w:t>
      </w:r>
    </w:p>
    <w:p w14:paraId="55E67916"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receive </w:t>
      </w:r>
      <w:r>
        <w:rPr>
          <w:rFonts w:cs="Arial"/>
        </w:rPr>
        <w:t>PPG</w:t>
      </w:r>
      <w:r w:rsidRPr="005A7B7B">
        <w:rPr>
          <w:rFonts w:cs="Arial"/>
        </w:rPr>
        <w:t xml:space="preserve"> QA reports on NHS Pathways compliance</w:t>
      </w:r>
    </w:p>
    <w:p w14:paraId="05C01C7C" w14:textId="77777777" w:rsidR="0060243A" w:rsidRPr="005A7B7B" w:rsidRDefault="0060243A" w:rsidP="0060243A">
      <w:pPr>
        <w:pStyle w:val="ListParagraph"/>
        <w:numPr>
          <w:ilvl w:val="0"/>
          <w:numId w:val="18"/>
        </w:numPr>
        <w:spacing w:after="120" w:line="240" w:lineRule="auto"/>
        <w:contextualSpacing/>
        <w:jc w:val="both"/>
        <w:rPr>
          <w:rFonts w:cs="Arial"/>
        </w:rPr>
      </w:pPr>
      <w:r w:rsidRPr="005A7B7B">
        <w:rPr>
          <w:rFonts w:cs="Arial"/>
        </w:rPr>
        <w:t>To identify, review and monitor SIUC risks and issues</w:t>
      </w:r>
    </w:p>
    <w:p w14:paraId="36116C35" w14:textId="12842D9F"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w:t>
      </w:r>
      <w:r w:rsidR="00864608">
        <w:rPr>
          <w:rFonts w:cs="Arial"/>
        </w:rPr>
        <w:t xml:space="preserve">participate in </w:t>
      </w:r>
      <w:r w:rsidR="007429B0" w:rsidRPr="005A7B7B">
        <w:rPr>
          <w:rFonts w:cs="Arial"/>
        </w:rPr>
        <w:t>end-to-end</w:t>
      </w:r>
      <w:r w:rsidRPr="005A7B7B">
        <w:rPr>
          <w:rFonts w:cs="Arial"/>
        </w:rPr>
        <w:t xml:space="preserve"> reviews that ensure clinical and non-clinical guidelines, policies and procedures are adhered to/working effectively/consistently implemented; and that capture learning with identified improvement where necessary</w:t>
      </w:r>
    </w:p>
    <w:p w14:paraId="5570F8B5"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receive comprehensive SIUC </w:t>
      </w:r>
      <w:r>
        <w:rPr>
          <w:rFonts w:cs="Arial"/>
        </w:rPr>
        <w:t>serious incident investigation</w:t>
      </w:r>
      <w:r w:rsidRPr="005A7B7B">
        <w:rPr>
          <w:rFonts w:cs="Arial"/>
        </w:rPr>
        <w:t xml:space="preserve"> reports for review and learning</w:t>
      </w:r>
    </w:p>
    <w:p w14:paraId="6A020E38"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identify shared learning and change opportunities from audit, complaints, incidents, risks</w:t>
      </w:r>
      <w:r>
        <w:rPr>
          <w:rFonts w:cs="Arial"/>
        </w:rPr>
        <w:t>, patient and staff experience</w:t>
      </w:r>
      <w:r w:rsidRPr="005A7B7B">
        <w:rPr>
          <w:rFonts w:cs="Arial"/>
        </w:rPr>
        <w:t xml:space="preserve"> etc., and design and agree methods for dissemination</w:t>
      </w:r>
    </w:p>
    <w:p w14:paraId="6BE86BB5"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work collaboratively to deliver care that is compliant with CQC standards, and prepare for inspections and manage any consequent actions required to address improvement needs</w:t>
      </w:r>
    </w:p>
    <w:p w14:paraId="4E78F823" w14:textId="77777777" w:rsidR="0060243A"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identify practice, policy and procedures requiring updates in the light of learning and new evidence and guidance (national and local), ensuring this is actioned</w:t>
      </w:r>
    </w:p>
    <w:p w14:paraId="11D43A73" w14:textId="5C34A077" w:rsidR="0060243A" w:rsidRPr="00533B4C" w:rsidRDefault="0060243A" w:rsidP="0060243A">
      <w:pPr>
        <w:pStyle w:val="ListParagraph"/>
        <w:numPr>
          <w:ilvl w:val="0"/>
          <w:numId w:val="18"/>
        </w:numPr>
        <w:spacing w:after="120" w:line="240" w:lineRule="auto"/>
        <w:ind w:hanging="357"/>
        <w:contextualSpacing/>
        <w:jc w:val="both"/>
        <w:rPr>
          <w:rFonts w:cs="Arial"/>
        </w:rPr>
      </w:pPr>
      <w:r w:rsidRPr="00533B4C">
        <w:rPr>
          <w:rFonts w:cs="Arial"/>
        </w:rPr>
        <w:lastRenderedPageBreak/>
        <w:t xml:space="preserve">To monitor </w:t>
      </w:r>
      <w:r>
        <w:rPr>
          <w:rFonts w:cs="Arial"/>
        </w:rPr>
        <w:t>Severnside service</w:t>
      </w:r>
      <w:r w:rsidRPr="00533B4C">
        <w:rPr>
          <w:rFonts w:cs="Arial"/>
        </w:rPr>
        <w:t xml:space="preserve"> performance seeking continuous improvement that provides assurance to the </w:t>
      </w:r>
      <w:r w:rsidR="00864608">
        <w:rPr>
          <w:rFonts w:cs="Arial"/>
        </w:rPr>
        <w:t>BrisDoc Quality</w:t>
      </w:r>
      <w:r w:rsidRPr="00533B4C">
        <w:rPr>
          <w:rFonts w:cs="Arial"/>
        </w:rPr>
        <w:t xml:space="preserve"> Board (</w:t>
      </w:r>
      <w:r w:rsidR="00864608">
        <w:rPr>
          <w:rFonts w:cs="Arial"/>
        </w:rPr>
        <w:t>QB)</w:t>
      </w:r>
      <w:r w:rsidRPr="00533B4C">
        <w:rPr>
          <w:rFonts w:cs="Arial"/>
        </w:rPr>
        <w:t xml:space="preserve"> </w:t>
      </w:r>
      <w:r>
        <w:rPr>
          <w:rFonts w:cs="Arial"/>
        </w:rPr>
        <w:t xml:space="preserve">and </w:t>
      </w:r>
      <w:r w:rsidRPr="00990B49">
        <w:rPr>
          <w:rFonts w:cs="Arial"/>
        </w:rPr>
        <w:t>PPG equivalent</w:t>
      </w:r>
      <w:r>
        <w:rPr>
          <w:rFonts w:cs="Arial"/>
        </w:rPr>
        <w:t xml:space="preserve"> </w:t>
      </w:r>
      <w:r w:rsidRPr="00533B4C">
        <w:rPr>
          <w:rFonts w:cs="Arial"/>
        </w:rPr>
        <w:t>that:</w:t>
      </w:r>
    </w:p>
    <w:p w14:paraId="15D2F831" w14:textId="77777777" w:rsidR="0060243A" w:rsidRPr="00533B4C" w:rsidRDefault="0060243A" w:rsidP="0060243A">
      <w:pPr>
        <w:pStyle w:val="ListParagraph"/>
        <w:numPr>
          <w:ilvl w:val="1"/>
          <w:numId w:val="18"/>
        </w:numPr>
        <w:spacing w:after="120" w:line="240" w:lineRule="auto"/>
        <w:contextualSpacing/>
        <w:jc w:val="both"/>
        <w:rPr>
          <w:rFonts w:cs="Arial"/>
        </w:rPr>
      </w:pPr>
      <w:r>
        <w:rPr>
          <w:rFonts w:cs="Arial"/>
        </w:rPr>
        <w:t xml:space="preserve">111 calls and </w:t>
      </w:r>
      <w:r w:rsidRPr="00533B4C">
        <w:rPr>
          <w:rFonts w:cs="Arial"/>
        </w:rPr>
        <w:t xml:space="preserve">urgent </w:t>
      </w:r>
      <w:r>
        <w:rPr>
          <w:rFonts w:cs="Arial"/>
        </w:rPr>
        <w:t xml:space="preserve">primary </w:t>
      </w:r>
      <w:r w:rsidRPr="00533B4C">
        <w:rPr>
          <w:rFonts w:cs="Arial"/>
        </w:rPr>
        <w:t xml:space="preserve">care </w:t>
      </w:r>
      <w:r>
        <w:rPr>
          <w:rFonts w:cs="Arial"/>
        </w:rPr>
        <w:t>are</w:t>
      </w:r>
      <w:r w:rsidRPr="00533B4C">
        <w:rPr>
          <w:rFonts w:cs="Arial"/>
        </w:rPr>
        <w:t xml:space="preserve"> effective clinically and delivered efficiently to patients,</w:t>
      </w:r>
    </w:p>
    <w:p w14:paraId="59881BEF" w14:textId="77777777" w:rsidR="0060243A" w:rsidRPr="00533B4C" w:rsidRDefault="0060243A" w:rsidP="0060243A">
      <w:pPr>
        <w:pStyle w:val="ListParagraph"/>
        <w:numPr>
          <w:ilvl w:val="1"/>
          <w:numId w:val="18"/>
        </w:numPr>
        <w:spacing w:after="120" w:line="240" w:lineRule="auto"/>
        <w:contextualSpacing/>
        <w:jc w:val="both"/>
        <w:rPr>
          <w:rFonts w:cs="Arial"/>
        </w:rPr>
      </w:pPr>
      <w:r>
        <w:rPr>
          <w:rFonts w:cs="Arial"/>
        </w:rPr>
        <w:t>patients are engaged in how services deliver care and have high levels of satisfaction</w:t>
      </w:r>
    </w:p>
    <w:p w14:paraId="55A47923" w14:textId="77777777" w:rsidR="0060243A" w:rsidRPr="00F60E82" w:rsidRDefault="0060243A" w:rsidP="0060243A">
      <w:pPr>
        <w:pStyle w:val="ListParagraph"/>
        <w:numPr>
          <w:ilvl w:val="1"/>
          <w:numId w:val="18"/>
        </w:numPr>
        <w:spacing w:after="120" w:line="240" w:lineRule="auto"/>
        <w:contextualSpacing/>
        <w:jc w:val="both"/>
        <w:rPr>
          <w:rFonts w:cs="Arial"/>
        </w:rPr>
      </w:pPr>
      <w:r>
        <w:rPr>
          <w:rFonts w:cs="Arial"/>
        </w:rPr>
        <w:t>the service is an enriching service to work in professionally and personally</w:t>
      </w:r>
    </w:p>
    <w:p w14:paraId="21C82156" w14:textId="77777777" w:rsidR="0060243A" w:rsidRPr="00F60E82" w:rsidRDefault="0060243A" w:rsidP="0060243A">
      <w:pPr>
        <w:ind w:left="357"/>
        <w:jc w:val="both"/>
        <w:rPr>
          <w:rFonts w:cs="Arial"/>
        </w:rPr>
      </w:pPr>
      <w:r>
        <w:rPr>
          <w:rFonts w:cs="Arial"/>
        </w:rPr>
        <w:t>For BrisDoc:</w:t>
      </w:r>
    </w:p>
    <w:p w14:paraId="15B3B01E" w14:textId="7692111B" w:rsidR="0060243A" w:rsidRPr="00533B4C" w:rsidRDefault="0060243A" w:rsidP="0060243A">
      <w:pPr>
        <w:pStyle w:val="ListParagraph"/>
        <w:numPr>
          <w:ilvl w:val="0"/>
          <w:numId w:val="18"/>
        </w:numPr>
        <w:spacing w:line="240" w:lineRule="auto"/>
        <w:ind w:left="714" w:hanging="357"/>
        <w:contextualSpacing/>
        <w:jc w:val="both"/>
        <w:rPr>
          <w:rFonts w:cs="Arial"/>
        </w:rPr>
      </w:pPr>
      <w:r w:rsidRPr="00533B4C">
        <w:rPr>
          <w:rFonts w:cs="Arial"/>
        </w:rPr>
        <w:t>To monitor the effective delivery of clinical and research governance in the</w:t>
      </w:r>
      <w:r w:rsidR="00990B49">
        <w:rPr>
          <w:rFonts w:cs="Arial"/>
        </w:rPr>
        <w:t xml:space="preserve"> </w:t>
      </w:r>
      <w:r w:rsidRPr="00533B4C">
        <w:rPr>
          <w:rFonts w:cs="Arial"/>
        </w:rPr>
        <w:t xml:space="preserve"> SIUC</w:t>
      </w:r>
      <w:r w:rsidR="00990B49">
        <w:rPr>
          <w:rFonts w:cs="Arial"/>
        </w:rPr>
        <w:t xml:space="preserve"> service</w:t>
      </w:r>
      <w:r w:rsidRPr="00533B4C">
        <w:rPr>
          <w:rFonts w:cs="Arial"/>
        </w:rPr>
        <w:t xml:space="preserve"> to ensure that quality, safety and positive patient experience underpin the outcomes achieved by each service</w:t>
      </w:r>
    </w:p>
    <w:p w14:paraId="29783A81" w14:textId="338B2FAF" w:rsidR="0060243A" w:rsidRDefault="0060243A" w:rsidP="0060243A">
      <w:pPr>
        <w:pStyle w:val="ListParagraph"/>
        <w:numPr>
          <w:ilvl w:val="0"/>
          <w:numId w:val="18"/>
        </w:numPr>
        <w:spacing w:line="240" w:lineRule="auto"/>
        <w:ind w:left="714" w:hanging="357"/>
        <w:contextualSpacing/>
        <w:jc w:val="both"/>
        <w:rPr>
          <w:rFonts w:cs="Arial"/>
        </w:rPr>
      </w:pPr>
      <w:r>
        <w:rPr>
          <w:rFonts w:cs="Arial"/>
        </w:rPr>
        <w:t xml:space="preserve">To </w:t>
      </w:r>
      <w:r w:rsidRPr="00533B4C">
        <w:rPr>
          <w:rFonts w:cs="Arial"/>
        </w:rPr>
        <w:t>deliver an annual programme of audits</w:t>
      </w:r>
      <w:r>
        <w:rPr>
          <w:rFonts w:cs="Arial"/>
        </w:rPr>
        <w:t xml:space="preserve">, agreed by the </w:t>
      </w:r>
      <w:r w:rsidR="00864608">
        <w:rPr>
          <w:rFonts w:cs="Arial"/>
        </w:rPr>
        <w:t>QB</w:t>
      </w:r>
      <w:r>
        <w:rPr>
          <w:rFonts w:cs="Arial"/>
        </w:rPr>
        <w:t>,</w:t>
      </w:r>
      <w:r w:rsidRPr="00533B4C">
        <w:rPr>
          <w:rFonts w:cs="Arial"/>
        </w:rPr>
        <w:t xml:space="preserve"> that ensure clinical and non-clinical guidelines, policies and procedures are adhered to/working effectively/consistently implemented; and that capture service learning with identified improvement where necessary</w:t>
      </w:r>
    </w:p>
    <w:p w14:paraId="3671893B" w14:textId="479E1184" w:rsidR="008624AC" w:rsidRPr="00395AE6" w:rsidRDefault="008624AC" w:rsidP="0060243A">
      <w:pPr>
        <w:pStyle w:val="ListParagraph"/>
        <w:numPr>
          <w:ilvl w:val="0"/>
          <w:numId w:val="18"/>
        </w:numPr>
        <w:spacing w:line="240" w:lineRule="auto"/>
        <w:ind w:left="714" w:hanging="357"/>
        <w:contextualSpacing/>
        <w:jc w:val="both"/>
        <w:rPr>
          <w:rFonts w:cs="Arial"/>
        </w:rPr>
      </w:pPr>
      <w:r>
        <w:rPr>
          <w:rFonts w:cs="Arial"/>
        </w:rPr>
        <w:t>To review quality data provided by PPG and escalate any concerns VIA THE Sub-contract management meeting.</w:t>
      </w:r>
    </w:p>
    <w:p w14:paraId="046924E8" w14:textId="77777777" w:rsidR="0060243A" w:rsidRDefault="0060243A" w:rsidP="0060243A">
      <w:pPr>
        <w:jc w:val="both"/>
        <w:rPr>
          <w:rFonts w:cs="Arial"/>
          <w:b/>
        </w:rPr>
      </w:pPr>
    </w:p>
    <w:p w14:paraId="50B99B0B" w14:textId="77777777" w:rsidR="0060243A" w:rsidRPr="00990B49" w:rsidRDefault="0060243A" w:rsidP="007F3665">
      <w:pPr>
        <w:pStyle w:val="Heading2"/>
      </w:pPr>
      <w:bookmarkStart w:id="3" w:name="_Toc110263712"/>
      <w:r w:rsidRPr="00990B49">
        <w:t>Metrics</w:t>
      </w:r>
      <w:bookmarkEnd w:id="3"/>
    </w:p>
    <w:p w14:paraId="7B7DC8C3" w14:textId="77777777" w:rsidR="0060243A" w:rsidRPr="005A7B7B" w:rsidRDefault="0060243A" w:rsidP="0060243A">
      <w:pPr>
        <w:rPr>
          <w:rFonts w:cs="Arial"/>
        </w:rPr>
      </w:pPr>
      <w:r w:rsidRPr="005A7B7B">
        <w:rPr>
          <w:rFonts w:cs="Arial"/>
        </w:rPr>
        <w:t>The SQG will review quality performance, and monitor the effectiveness and safety of care and processes through the receipt and review of data and audit results. Performance data could include for example (this list is not exhaustive):</w:t>
      </w:r>
    </w:p>
    <w:p w14:paraId="238BE3E4"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Complaints, incidents (including SIs and health and safety/accidents), compliments, patient experience</w:t>
      </w:r>
    </w:p>
    <w:p w14:paraId="48B26FD4"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Risks and issues</w:t>
      </w:r>
    </w:p>
    <w:p w14:paraId="0078F53B"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Clinician’s care outcomes</w:t>
      </w:r>
    </w:p>
    <w:p w14:paraId="3B648A69"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Non-clinicians’ audit outcomes</w:t>
      </w:r>
    </w:p>
    <w:p w14:paraId="1B1EBDE8"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Audit reports</w:t>
      </w:r>
    </w:p>
    <w:p w14:paraId="05683178" w14:textId="77777777" w:rsidR="0060243A" w:rsidRDefault="0060243A" w:rsidP="0060243A">
      <w:pPr>
        <w:pStyle w:val="ListParagraph"/>
        <w:numPr>
          <w:ilvl w:val="0"/>
          <w:numId w:val="20"/>
        </w:numPr>
        <w:spacing w:line="240" w:lineRule="auto"/>
        <w:contextualSpacing/>
        <w:rPr>
          <w:rFonts w:cs="Arial"/>
        </w:rPr>
      </w:pPr>
      <w:r w:rsidRPr="005A7B7B">
        <w:rPr>
          <w:rFonts w:cs="Arial"/>
        </w:rPr>
        <w:t>Staff experience and feedback</w:t>
      </w:r>
    </w:p>
    <w:p w14:paraId="093E8750" w14:textId="77777777" w:rsidR="0060243A" w:rsidRDefault="0060243A" w:rsidP="0060243A">
      <w:pPr>
        <w:pStyle w:val="ListParagraph"/>
        <w:numPr>
          <w:ilvl w:val="0"/>
          <w:numId w:val="20"/>
        </w:numPr>
        <w:spacing w:line="240" w:lineRule="auto"/>
        <w:contextualSpacing/>
        <w:rPr>
          <w:rFonts w:cs="Arial"/>
        </w:rPr>
      </w:pPr>
      <w:r>
        <w:rPr>
          <w:rFonts w:cs="Arial"/>
        </w:rPr>
        <w:t>Workforce compliance (for example absence, training performance)</w:t>
      </w:r>
    </w:p>
    <w:p w14:paraId="2AA8112C" w14:textId="0E47C409" w:rsidR="005F1B92" w:rsidRPr="005A7B7B" w:rsidRDefault="005F1B92" w:rsidP="0060243A">
      <w:pPr>
        <w:pStyle w:val="ListParagraph"/>
        <w:numPr>
          <w:ilvl w:val="0"/>
          <w:numId w:val="20"/>
        </w:numPr>
        <w:spacing w:line="240" w:lineRule="auto"/>
        <w:contextualSpacing/>
        <w:rPr>
          <w:rFonts w:cs="Arial"/>
        </w:rPr>
      </w:pPr>
      <w:r>
        <w:rPr>
          <w:rFonts w:cs="Arial"/>
        </w:rPr>
        <w:t>Safeguarding training compliance and referral levels</w:t>
      </w:r>
    </w:p>
    <w:p w14:paraId="3ED9BCD0" w14:textId="77777777" w:rsidR="0060243A" w:rsidRDefault="0060243A" w:rsidP="0060243A">
      <w:pPr>
        <w:jc w:val="both"/>
        <w:rPr>
          <w:rFonts w:cs="Arial"/>
          <w:sz w:val="20"/>
        </w:rPr>
      </w:pPr>
    </w:p>
    <w:p w14:paraId="6DC108BD" w14:textId="77777777" w:rsidR="0060243A" w:rsidRPr="00990B49" w:rsidRDefault="0060243A" w:rsidP="007F3665">
      <w:pPr>
        <w:pStyle w:val="Heading2"/>
      </w:pPr>
      <w:bookmarkStart w:id="4" w:name="_Toc110263713"/>
      <w:r w:rsidRPr="00990B49">
        <w:t>Arrangements for Chairing the Board</w:t>
      </w:r>
      <w:bookmarkEnd w:id="4"/>
    </w:p>
    <w:p w14:paraId="21793DA3" w14:textId="1D2BA3D4" w:rsidR="0060243A" w:rsidRDefault="0060243A" w:rsidP="0060243A">
      <w:pPr>
        <w:jc w:val="both"/>
        <w:rPr>
          <w:rFonts w:cs="Arial"/>
        </w:rPr>
      </w:pPr>
      <w:r w:rsidRPr="005A7B7B">
        <w:rPr>
          <w:rFonts w:cs="Arial"/>
        </w:rPr>
        <w:t xml:space="preserve">The SQB will be chaired  by BrisDoc’s </w:t>
      </w:r>
      <w:r w:rsidR="00990B49">
        <w:rPr>
          <w:rFonts w:cs="Arial"/>
        </w:rPr>
        <w:t>Governance</w:t>
      </w:r>
      <w:r w:rsidRPr="005A7B7B">
        <w:rPr>
          <w:rFonts w:cs="Arial"/>
        </w:rPr>
        <w:t xml:space="preserve"> Manager. A deputy will be appointed in the absence of </w:t>
      </w:r>
      <w:r w:rsidR="00864608">
        <w:rPr>
          <w:rFonts w:cs="Arial"/>
        </w:rPr>
        <w:t xml:space="preserve">the </w:t>
      </w:r>
      <w:r w:rsidRPr="005A7B7B">
        <w:rPr>
          <w:rFonts w:cs="Arial"/>
        </w:rPr>
        <w:t xml:space="preserve">Chair. </w:t>
      </w:r>
    </w:p>
    <w:p w14:paraId="78FF0A5B" w14:textId="77777777" w:rsidR="00CF2BAF" w:rsidRDefault="00CF2BAF" w:rsidP="00CF2BAF">
      <w:pPr>
        <w:pStyle w:val="Heading2"/>
      </w:pPr>
      <w:bookmarkStart w:id="5" w:name="_Toc102657585"/>
      <w:bookmarkStart w:id="6" w:name="_Toc110263714"/>
      <w:r>
        <w:t>Co-owners Council Engagement</w:t>
      </w:r>
      <w:bookmarkEnd w:id="5"/>
      <w:bookmarkEnd w:id="6"/>
    </w:p>
    <w:p w14:paraId="6B3D4243" w14:textId="77777777" w:rsidR="00CF2BAF" w:rsidRDefault="00CF2BAF" w:rsidP="00CF2BAF">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433E5D2C" w14:textId="77777777" w:rsidR="0060243A" w:rsidRPr="00990B49" w:rsidRDefault="0060243A" w:rsidP="007F3665">
      <w:pPr>
        <w:pStyle w:val="Heading2"/>
      </w:pPr>
      <w:bookmarkStart w:id="7" w:name="_Toc110263715"/>
      <w:r w:rsidRPr="00990B49">
        <w:lastRenderedPageBreak/>
        <w:t>Membership</w:t>
      </w:r>
      <w:bookmarkEnd w:id="7"/>
    </w:p>
    <w:p w14:paraId="4A893B59" w14:textId="77777777" w:rsidR="0060243A" w:rsidRPr="005A7B7B" w:rsidRDefault="0060243A" w:rsidP="0060243A">
      <w:pPr>
        <w:jc w:val="both"/>
        <w:rPr>
          <w:rFonts w:cs="Arial"/>
        </w:rPr>
      </w:pPr>
      <w:r w:rsidRPr="005A7B7B">
        <w:rPr>
          <w:rFonts w:cs="Arial"/>
        </w:rPr>
        <w:t>The core membership of the Group will be comprised of:</w:t>
      </w:r>
    </w:p>
    <w:p w14:paraId="0DB6A16C" w14:textId="77777777" w:rsidR="0060243A" w:rsidRPr="005A7B7B" w:rsidRDefault="0060243A" w:rsidP="0060243A">
      <w:pPr>
        <w:jc w:val="both"/>
        <w:rPr>
          <w:rFonts w:cs="Arial"/>
        </w:rPr>
      </w:pPr>
      <w:r w:rsidRPr="005A7B7B">
        <w:rPr>
          <w:rFonts w:cs="Arial"/>
        </w:rPr>
        <w:t>BrisDoc</w:t>
      </w:r>
    </w:p>
    <w:p w14:paraId="325B68C7"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SIUC Clinical Lead GP</w:t>
      </w:r>
    </w:p>
    <w:p w14:paraId="77CF6B23" w14:textId="7F9C3C2D"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 xml:space="preserve">IUC Operations Lead </w:t>
      </w:r>
    </w:p>
    <w:p w14:paraId="6B4E1D8A" w14:textId="7611DBCD"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Deputy Head of IUC Nursing/AHPs</w:t>
      </w:r>
      <w:r w:rsidR="00A7140A">
        <w:rPr>
          <w:rFonts w:cs="Arial"/>
        </w:rPr>
        <w:t xml:space="preserve"> or nominated deputy</w:t>
      </w:r>
    </w:p>
    <w:p w14:paraId="2ED032D7" w14:textId="0CEBD124" w:rsidR="0060243A" w:rsidRPr="005A7B7B" w:rsidRDefault="00990B49" w:rsidP="0060243A">
      <w:pPr>
        <w:pStyle w:val="ListParagraph"/>
        <w:numPr>
          <w:ilvl w:val="0"/>
          <w:numId w:val="19"/>
        </w:numPr>
        <w:spacing w:after="120" w:line="240" w:lineRule="auto"/>
        <w:contextualSpacing/>
        <w:jc w:val="both"/>
        <w:rPr>
          <w:rFonts w:cs="Arial"/>
        </w:rPr>
      </w:pPr>
      <w:r>
        <w:rPr>
          <w:rFonts w:cs="Arial"/>
        </w:rPr>
        <w:t>Governance</w:t>
      </w:r>
      <w:r w:rsidR="0060243A" w:rsidRPr="005A7B7B">
        <w:rPr>
          <w:rFonts w:cs="Arial"/>
        </w:rPr>
        <w:t xml:space="preserve"> Manager </w:t>
      </w:r>
      <w:r w:rsidR="00864608">
        <w:rPr>
          <w:rFonts w:cs="Arial"/>
        </w:rPr>
        <w:t>(chair)</w:t>
      </w:r>
    </w:p>
    <w:p w14:paraId="043B37C1" w14:textId="77777777" w:rsidR="0060243A" w:rsidRPr="005A7B7B" w:rsidRDefault="0060243A" w:rsidP="0060243A">
      <w:pPr>
        <w:jc w:val="both"/>
        <w:rPr>
          <w:rFonts w:cs="Arial"/>
        </w:rPr>
      </w:pPr>
      <w:r>
        <w:rPr>
          <w:rFonts w:cs="Arial"/>
        </w:rPr>
        <w:t>Practice Plus Group</w:t>
      </w:r>
    </w:p>
    <w:p w14:paraId="6ED68BD3"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Medical Lead</w:t>
      </w:r>
      <w:r>
        <w:rPr>
          <w:rFonts w:cs="Arial"/>
        </w:rPr>
        <w:t xml:space="preserve"> and/or Clinical Lead</w:t>
      </w:r>
    </w:p>
    <w:p w14:paraId="37BF1E01"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Call Centre Manager</w:t>
      </w:r>
      <w:r>
        <w:rPr>
          <w:rFonts w:cs="Arial"/>
        </w:rPr>
        <w:t>/Deputy</w:t>
      </w:r>
    </w:p>
    <w:p w14:paraId="39EEEC0C" w14:textId="17DA00A6" w:rsidR="0060243A" w:rsidRDefault="0060243A" w:rsidP="0060243A">
      <w:pPr>
        <w:pStyle w:val="ListParagraph"/>
        <w:numPr>
          <w:ilvl w:val="0"/>
          <w:numId w:val="19"/>
        </w:numPr>
        <w:spacing w:after="120" w:line="240" w:lineRule="auto"/>
        <w:contextualSpacing/>
        <w:jc w:val="both"/>
        <w:rPr>
          <w:rFonts w:cs="Arial"/>
        </w:rPr>
      </w:pPr>
      <w:r w:rsidRPr="005A7B7B">
        <w:rPr>
          <w:rFonts w:cs="Arial"/>
        </w:rPr>
        <w:t xml:space="preserve">Regional Quality Manager </w:t>
      </w:r>
    </w:p>
    <w:p w14:paraId="109BF32D" w14:textId="6CDABAD1" w:rsidR="0060243A" w:rsidRPr="005A7B7B" w:rsidRDefault="0060243A" w:rsidP="0060243A">
      <w:pPr>
        <w:jc w:val="both"/>
        <w:rPr>
          <w:rFonts w:cs="Arial"/>
        </w:rPr>
      </w:pPr>
      <w:r w:rsidRPr="005A7B7B">
        <w:rPr>
          <w:rFonts w:cs="Arial"/>
        </w:rPr>
        <w:t xml:space="preserve">In </w:t>
      </w:r>
      <w:r w:rsidR="00990B49" w:rsidRPr="005A7B7B">
        <w:rPr>
          <w:rFonts w:cs="Arial"/>
        </w:rPr>
        <w:t>addition,</w:t>
      </w:r>
      <w:r w:rsidRPr="005A7B7B">
        <w:rPr>
          <w:rFonts w:cs="Arial"/>
        </w:rPr>
        <w:t xml:space="preserve"> members will be co-opted onto the board if particular issues arise that require clinical expertise from individuals other than substantive members. </w:t>
      </w:r>
    </w:p>
    <w:p w14:paraId="49CCCA6E" w14:textId="77777777" w:rsidR="0060243A" w:rsidRPr="005A7B7B" w:rsidRDefault="0060243A" w:rsidP="0060243A">
      <w:pPr>
        <w:jc w:val="both"/>
        <w:rPr>
          <w:rFonts w:cs="Arial"/>
        </w:rPr>
      </w:pPr>
      <w:r w:rsidRPr="005A7B7B">
        <w:rPr>
          <w:rFonts w:cs="Arial"/>
        </w:rPr>
        <w:t>Sub-groups of the Group may be formed to undertake discreet projects.</w:t>
      </w:r>
    </w:p>
    <w:p w14:paraId="507EC9EF" w14:textId="0F199E19" w:rsidR="0060243A" w:rsidRPr="005A7B7B" w:rsidRDefault="0060243A" w:rsidP="0060243A">
      <w:pPr>
        <w:jc w:val="both"/>
        <w:rPr>
          <w:rFonts w:cs="Arial"/>
        </w:rPr>
      </w:pPr>
      <w:r w:rsidRPr="005A7B7B">
        <w:rPr>
          <w:rFonts w:cs="Arial"/>
        </w:rPr>
        <w:t xml:space="preserve">The Group will consult with external </w:t>
      </w:r>
      <w:r w:rsidR="00990B49" w:rsidRPr="005A7B7B">
        <w:rPr>
          <w:rFonts w:cs="Arial"/>
        </w:rPr>
        <w:t>experts,</w:t>
      </w:r>
      <w:r w:rsidRPr="005A7B7B">
        <w:rPr>
          <w:rFonts w:cs="Arial"/>
        </w:rPr>
        <w:t xml:space="preserve"> if </w:t>
      </w:r>
      <w:r w:rsidR="00990B49" w:rsidRPr="005A7B7B">
        <w:rPr>
          <w:rFonts w:cs="Arial"/>
        </w:rPr>
        <w:t>necessary,</w:t>
      </w:r>
      <w:r w:rsidRPr="005A7B7B">
        <w:rPr>
          <w:rFonts w:cs="Arial"/>
        </w:rPr>
        <w:t xml:space="preserve"> in the process of developing, reviewing and auditing standards of clinical practice and clinical policy.</w:t>
      </w:r>
    </w:p>
    <w:p w14:paraId="2B15A5D9" w14:textId="77777777" w:rsidR="0060243A" w:rsidRDefault="0060243A" w:rsidP="007F3665">
      <w:pPr>
        <w:pStyle w:val="Heading2"/>
      </w:pPr>
      <w:bookmarkStart w:id="8" w:name="_Toc110263716"/>
      <w:r w:rsidRPr="00990B49">
        <w:t>Quoracy for Decision Making</w:t>
      </w:r>
      <w:bookmarkEnd w:id="8"/>
    </w:p>
    <w:p w14:paraId="086ECF60" w14:textId="77777777" w:rsidR="005F1B92" w:rsidRPr="005F1B92" w:rsidRDefault="005F1B92" w:rsidP="005F1B92">
      <w:pPr>
        <w:jc w:val="both"/>
        <w:rPr>
          <w:rFonts w:cs="Arial"/>
        </w:rPr>
      </w:pPr>
      <w:r w:rsidRPr="005F1B92">
        <w:rPr>
          <w:rFonts w:cs="Arial"/>
        </w:rPr>
        <w:t>A meeting will be considered quorate when the following are present: the Chair, a Clinical Lead, and an Operational Lead from both BrisDoc and PPG.</w:t>
      </w:r>
    </w:p>
    <w:p w14:paraId="1E163C9E" w14:textId="77777777" w:rsidR="005F1B92" w:rsidRPr="005F1B92" w:rsidRDefault="005F1B92" w:rsidP="005F1B92">
      <w:pPr>
        <w:jc w:val="both"/>
        <w:rPr>
          <w:rFonts w:cs="Arial"/>
        </w:rPr>
      </w:pPr>
      <w:r w:rsidRPr="005F1B92">
        <w:rPr>
          <w:rFonts w:cs="Arial"/>
        </w:rPr>
        <w:t>If this is not possible, decision-making may still proceed provided that each organisation has been consulted on key decisions in advance, and the Group representative for that organisation has submitted their organisational view prior to the meeting.</w:t>
      </w:r>
    </w:p>
    <w:p w14:paraId="5620295A" w14:textId="77777777" w:rsidR="005F1B92" w:rsidRPr="005F1B92" w:rsidRDefault="005F1B92" w:rsidP="005F1B92">
      <w:pPr>
        <w:jc w:val="both"/>
        <w:rPr>
          <w:rFonts w:cs="Arial"/>
        </w:rPr>
      </w:pPr>
      <w:r w:rsidRPr="005F1B92">
        <w:rPr>
          <w:rFonts w:cs="Arial"/>
        </w:rPr>
        <w:t>In exceptional circumstances, where an organisational view cannot be submitted, a decision may be deferred.</w:t>
      </w:r>
    </w:p>
    <w:p w14:paraId="21009441" w14:textId="77777777" w:rsidR="005F1B92" w:rsidRPr="005F1B92" w:rsidRDefault="005F1B92" w:rsidP="005F1B92"/>
    <w:p w14:paraId="2059CBAD" w14:textId="77777777" w:rsidR="0060243A" w:rsidRPr="00990B49" w:rsidRDefault="0060243A" w:rsidP="007F3665">
      <w:pPr>
        <w:pStyle w:val="Heading2"/>
      </w:pPr>
      <w:bookmarkStart w:id="9" w:name="_Toc110263717"/>
      <w:r w:rsidRPr="00990B49">
        <w:t>Frequency of Meetings</w:t>
      </w:r>
      <w:bookmarkEnd w:id="9"/>
    </w:p>
    <w:p w14:paraId="2FE76F82" w14:textId="77777777" w:rsidR="0060243A" w:rsidRPr="005A7B7B" w:rsidRDefault="0060243A" w:rsidP="0060243A">
      <w:pPr>
        <w:jc w:val="both"/>
        <w:rPr>
          <w:rFonts w:cs="Arial"/>
        </w:rPr>
      </w:pPr>
      <w:r w:rsidRPr="005A7B7B">
        <w:rPr>
          <w:rFonts w:cs="Arial"/>
        </w:rPr>
        <w:t>Meetings will be held monthly. A schedule of dates will be agreed on an annual basis so that members have the opportunity to prioritise the meetings accordingly in diaries.</w:t>
      </w:r>
    </w:p>
    <w:p w14:paraId="5CADA8E3" w14:textId="77777777" w:rsidR="0060243A" w:rsidRPr="007F3665" w:rsidRDefault="0060243A" w:rsidP="007F3665">
      <w:pPr>
        <w:pStyle w:val="Heading2"/>
      </w:pPr>
      <w:bookmarkStart w:id="10" w:name="_Toc110263718"/>
      <w:r w:rsidRPr="007F3665">
        <w:t>Exceptional Business</w:t>
      </w:r>
      <w:bookmarkEnd w:id="10"/>
    </w:p>
    <w:p w14:paraId="0D35046E" w14:textId="77777777" w:rsidR="0060243A" w:rsidRPr="005A7B7B" w:rsidRDefault="0060243A" w:rsidP="0060243A">
      <w:pPr>
        <w:jc w:val="both"/>
        <w:rPr>
          <w:rFonts w:cs="Arial"/>
        </w:rPr>
      </w:pPr>
      <w:r w:rsidRPr="005A7B7B">
        <w:rPr>
          <w:rFonts w:cs="Arial"/>
        </w:rPr>
        <w:t>In exceptional circumstances, for the purposes of urgent and/or important business that merits consideration and review by the SQ</w:t>
      </w:r>
      <w:r>
        <w:rPr>
          <w:rFonts w:cs="Arial"/>
        </w:rPr>
        <w:t>G</w:t>
      </w:r>
      <w:r w:rsidRPr="005A7B7B">
        <w:rPr>
          <w:rFonts w:cs="Arial"/>
        </w:rPr>
        <w:t xml:space="preserve"> between meetings, email/conference call communication will be used.</w:t>
      </w:r>
    </w:p>
    <w:p w14:paraId="45F79C05" w14:textId="77777777" w:rsidR="0060243A" w:rsidRPr="00990B49" w:rsidRDefault="0060243A" w:rsidP="007F3665">
      <w:pPr>
        <w:pStyle w:val="Heading2"/>
      </w:pPr>
      <w:bookmarkStart w:id="11" w:name="_Toc110263719"/>
      <w:r w:rsidRPr="00990B49">
        <w:lastRenderedPageBreak/>
        <w:t>Accountability, Reporting and Relationships</w:t>
      </w:r>
      <w:bookmarkEnd w:id="11"/>
    </w:p>
    <w:p w14:paraId="47293E2A" w14:textId="4C81C668" w:rsidR="0060243A" w:rsidRPr="005A7B7B" w:rsidRDefault="0060243A" w:rsidP="0060243A">
      <w:pPr>
        <w:jc w:val="both"/>
        <w:rPr>
          <w:rFonts w:cs="Arial"/>
        </w:rPr>
      </w:pPr>
      <w:r w:rsidRPr="005A7B7B">
        <w:rPr>
          <w:rFonts w:cs="Arial"/>
        </w:rPr>
        <w:t>The SQG is accountable to the BrisDoc</w:t>
      </w:r>
      <w:r w:rsidR="003F486F">
        <w:rPr>
          <w:rFonts w:cs="Arial"/>
        </w:rPr>
        <w:t xml:space="preserve"> Quality Board</w:t>
      </w:r>
      <w:r w:rsidRPr="005A7B7B">
        <w:rPr>
          <w:rFonts w:cs="Arial"/>
        </w:rPr>
        <w:t>.</w:t>
      </w:r>
    </w:p>
    <w:p w14:paraId="60DC4B8C" w14:textId="745CD02B" w:rsidR="004907AF" w:rsidRDefault="004907AF" w:rsidP="007F3665">
      <w:pPr>
        <w:pStyle w:val="Heading2"/>
      </w:pPr>
      <w:bookmarkStart w:id="12" w:name="_Toc110263720"/>
      <w:r>
        <w:t>Review</w:t>
      </w:r>
      <w:bookmarkEnd w:id="12"/>
    </w:p>
    <w:p w14:paraId="7E4B28D3" w14:textId="7C29AC46" w:rsidR="004907AF" w:rsidRDefault="004907AF" w:rsidP="004907AF">
      <w:r>
        <w:t xml:space="preserve">The TOR for the </w:t>
      </w:r>
      <w:r w:rsidR="007429B0">
        <w:t>SQG</w:t>
      </w:r>
      <w:r>
        <w:t xml:space="preserve"> will be reviewed annually.</w:t>
      </w:r>
    </w:p>
    <w:p w14:paraId="65C30013" w14:textId="77777777" w:rsidR="007429B0" w:rsidRDefault="007429B0" w:rsidP="004907AF"/>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7"/>
        <w:gridCol w:w="4918"/>
      </w:tblGrid>
      <w:tr w:rsidR="00426F5A" w:rsidRPr="00F80E44" w14:paraId="55CE2B61" w14:textId="77777777" w:rsidTr="005F1B92">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705"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1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630C31" w14:textId="1DB139B8" w:rsidR="00426F5A" w:rsidRPr="006B4106" w:rsidRDefault="00613475" w:rsidP="000435A3">
            <w:pPr>
              <w:spacing w:after="0"/>
              <w:rPr>
                <w:rFonts w:cs="Arial"/>
                <w:lang w:bidi="en-US"/>
              </w:rPr>
            </w:pPr>
            <w:r w:rsidRPr="006B4106">
              <w:rPr>
                <w:rFonts w:cs="Arial"/>
                <w:lang w:bidi="en-US"/>
              </w:rPr>
              <w:t>2</w:t>
            </w:r>
          </w:p>
        </w:tc>
        <w:tc>
          <w:tcPr>
            <w:tcW w:w="705" w:type="pct"/>
            <w:tcBorders>
              <w:top w:val="single" w:sz="4" w:space="0" w:color="auto"/>
              <w:left w:val="single" w:sz="4" w:space="0" w:color="auto"/>
              <w:bottom w:val="single" w:sz="4" w:space="0" w:color="auto"/>
              <w:right w:val="single" w:sz="4" w:space="0" w:color="auto"/>
            </w:tcBorders>
            <w:vAlign w:val="center"/>
          </w:tcPr>
          <w:p w14:paraId="2FD7997B" w14:textId="3A2BFF86" w:rsidR="00426F5A" w:rsidRPr="006B4106" w:rsidRDefault="00613475" w:rsidP="000435A3">
            <w:pPr>
              <w:spacing w:after="0"/>
              <w:rPr>
                <w:rFonts w:cs="Arial"/>
                <w:lang w:bidi="en-US"/>
              </w:rPr>
            </w:pPr>
            <w:r w:rsidRPr="006B4106">
              <w:rPr>
                <w:rFonts w:cs="Arial"/>
                <w:lang w:bidi="en-US"/>
              </w:rPr>
              <w:t>29.05.2020</w:t>
            </w:r>
          </w:p>
        </w:tc>
        <w:tc>
          <w:tcPr>
            <w:tcW w:w="1117" w:type="pct"/>
            <w:tcBorders>
              <w:top w:val="single" w:sz="4" w:space="0" w:color="auto"/>
              <w:left w:val="single" w:sz="4" w:space="0" w:color="auto"/>
              <w:bottom w:val="single" w:sz="4" w:space="0" w:color="auto"/>
              <w:right w:val="single" w:sz="4" w:space="0" w:color="auto"/>
            </w:tcBorders>
            <w:vAlign w:val="center"/>
          </w:tcPr>
          <w:p w14:paraId="7D27C9D0" w14:textId="4FE8446D" w:rsidR="00426F5A" w:rsidRPr="006B4106" w:rsidRDefault="00613475" w:rsidP="000435A3">
            <w:pPr>
              <w:spacing w:after="0"/>
              <w:rPr>
                <w:rFonts w:cs="Arial"/>
                <w:lang w:bidi="en-US"/>
              </w:rPr>
            </w:pPr>
            <w:r w:rsidRPr="006B4106">
              <w:rPr>
                <w:rFonts w:cs="Arial"/>
                <w:lang w:bidi="en-US"/>
              </w:rPr>
              <w:t>CLN</w:t>
            </w:r>
          </w:p>
        </w:tc>
        <w:tc>
          <w:tcPr>
            <w:tcW w:w="2631" w:type="pct"/>
            <w:tcBorders>
              <w:top w:val="single" w:sz="4" w:space="0" w:color="auto"/>
              <w:left w:val="single" w:sz="4" w:space="0" w:color="auto"/>
              <w:bottom w:val="single" w:sz="4" w:space="0" w:color="auto"/>
              <w:right w:val="single" w:sz="4" w:space="0" w:color="auto"/>
            </w:tcBorders>
            <w:vAlign w:val="center"/>
          </w:tcPr>
          <w:p w14:paraId="7A76315C" w14:textId="13DEBA80" w:rsidR="00426F5A" w:rsidRPr="006B4106" w:rsidRDefault="00613475" w:rsidP="000435A3">
            <w:pPr>
              <w:spacing w:after="0"/>
              <w:rPr>
                <w:rFonts w:cs="Arial"/>
                <w:lang w:bidi="en-US"/>
              </w:rPr>
            </w:pPr>
            <w:r w:rsidRPr="006B4106">
              <w:rPr>
                <w:rFonts w:cs="Arial"/>
              </w:rPr>
              <w:t>Update to include new membership and chair arrangements and reporting structures.</w:t>
            </w:r>
          </w:p>
        </w:tc>
      </w:tr>
      <w:tr w:rsidR="00D11CCB" w:rsidRPr="00F80E44" w14:paraId="39ED8510"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9A4470D" w14:textId="33000E34" w:rsidR="00D11CCB" w:rsidRPr="006B4106" w:rsidRDefault="00613475" w:rsidP="000435A3">
            <w:pPr>
              <w:spacing w:after="0"/>
              <w:rPr>
                <w:rFonts w:cs="Arial"/>
                <w:lang w:bidi="en-US"/>
              </w:rPr>
            </w:pPr>
            <w:r w:rsidRPr="006B4106">
              <w:rPr>
                <w:rFonts w:cs="Arial"/>
                <w:lang w:bidi="en-US"/>
              </w:rPr>
              <w:t>3</w:t>
            </w:r>
          </w:p>
        </w:tc>
        <w:tc>
          <w:tcPr>
            <w:tcW w:w="705" w:type="pct"/>
            <w:tcBorders>
              <w:top w:val="single" w:sz="4" w:space="0" w:color="auto"/>
              <w:left w:val="single" w:sz="4" w:space="0" w:color="auto"/>
              <w:bottom w:val="single" w:sz="4" w:space="0" w:color="auto"/>
              <w:right w:val="single" w:sz="4" w:space="0" w:color="auto"/>
            </w:tcBorders>
            <w:vAlign w:val="center"/>
          </w:tcPr>
          <w:p w14:paraId="7E4669A1" w14:textId="5262D7C7" w:rsidR="00D11CCB" w:rsidRPr="006B4106" w:rsidRDefault="00613475" w:rsidP="000435A3">
            <w:pPr>
              <w:spacing w:after="0"/>
              <w:rPr>
                <w:rFonts w:cs="Arial"/>
                <w:lang w:bidi="en-US"/>
              </w:rPr>
            </w:pPr>
            <w:r w:rsidRPr="006B4106">
              <w:rPr>
                <w:rFonts w:cs="Arial"/>
                <w:lang w:bidi="en-US"/>
              </w:rPr>
              <w:t>05.05.2021</w:t>
            </w:r>
          </w:p>
        </w:tc>
        <w:tc>
          <w:tcPr>
            <w:tcW w:w="1117" w:type="pct"/>
            <w:tcBorders>
              <w:top w:val="single" w:sz="4" w:space="0" w:color="auto"/>
              <w:left w:val="single" w:sz="4" w:space="0" w:color="auto"/>
              <w:bottom w:val="single" w:sz="4" w:space="0" w:color="auto"/>
              <w:right w:val="single" w:sz="4" w:space="0" w:color="auto"/>
            </w:tcBorders>
            <w:vAlign w:val="center"/>
          </w:tcPr>
          <w:p w14:paraId="6E4F3042" w14:textId="3EE6E262" w:rsidR="00D11CCB" w:rsidRPr="006B4106" w:rsidRDefault="00613475" w:rsidP="000435A3">
            <w:pPr>
              <w:spacing w:after="0"/>
              <w:rPr>
                <w:rFonts w:cs="Arial"/>
                <w:lang w:bidi="en-US"/>
              </w:rPr>
            </w:pPr>
            <w:r w:rsidRPr="006B4106">
              <w:rPr>
                <w:rFonts w:cs="Arial"/>
                <w:lang w:bidi="en-US"/>
              </w:rPr>
              <w:t>CLN</w:t>
            </w:r>
          </w:p>
        </w:tc>
        <w:tc>
          <w:tcPr>
            <w:tcW w:w="2631" w:type="pct"/>
            <w:tcBorders>
              <w:top w:val="single" w:sz="4" w:space="0" w:color="auto"/>
              <w:left w:val="single" w:sz="4" w:space="0" w:color="auto"/>
              <w:bottom w:val="single" w:sz="4" w:space="0" w:color="auto"/>
              <w:right w:val="single" w:sz="4" w:space="0" w:color="auto"/>
            </w:tcBorders>
            <w:vAlign w:val="center"/>
          </w:tcPr>
          <w:p w14:paraId="6EFB4E08" w14:textId="52C47FB8" w:rsidR="00D11CCB" w:rsidRPr="006B4106" w:rsidRDefault="00613475" w:rsidP="000435A3">
            <w:pPr>
              <w:spacing w:after="0"/>
              <w:rPr>
                <w:rFonts w:cs="Arial"/>
                <w:lang w:bidi="en-US"/>
              </w:rPr>
            </w:pPr>
            <w:r w:rsidRPr="006B4106">
              <w:rPr>
                <w:rFonts w:cs="Arial"/>
              </w:rPr>
              <w:t>To incorporate changes resulting from ceasing the urgent care service and quality board.</w:t>
            </w:r>
          </w:p>
        </w:tc>
      </w:tr>
      <w:tr w:rsidR="00426F5A" w:rsidRPr="00F80E44" w14:paraId="568106C4"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713B9D5" w14:textId="242DA9DF" w:rsidR="00426F5A" w:rsidRPr="006B4106" w:rsidRDefault="00613475" w:rsidP="000435A3">
            <w:pPr>
              <w:spacing w:after="0"/>
              <w:rPr>
                <w:rFonts w:cs="Arial"/>
                <w:lang w:bidi="en-US"/>
              </w:rPr>
            </w:pPr>
            <w:r w:rsidRPr="006B4106">
              <w:rPr>
                <w:rFonts w:cs="Arial"/>
                <w:lang w:bidi="en-US"/>
              </w:rPr>
              <w:t>4</w:t>
            </w:r>
          </w:p>
        </w:tc>
        <w:tc>
          <w:tcPr>
            <w:tcW w:w="705" w:type="pct"/>
            <w:tcBorders>
              <w:top w:val="single" w:sz="4" w:space="0" w:color="auto"/>
              <w:left w:val="single" w:sz="4" w:space="0" w:color="auto"/>
              <w:bottom w:val="single" w:sz="4" w:space="0" w:color="auto"/>
              <w:right w:val="single" w:sz="4" w:space="0" w:color="auto"/>
            </w:tcBorders>
            <w:vAlign w:val="center"/>
          </w:tcPr>
          <w:p w14:paraId="7ACD1ACF" w14:textId="286FAECC" w:rsidR="00426F5A" w:rsidRPr="006B4106" w:rsidRDefault="00613475" w:rsidP="000435A3">
            <w:pPr>
              <w:spacing w:after="0"/>
              <w:rPr>
                <w:rFonts w:cs="Arial"/>
                <w:lang w:bidi="en-US"/>
              </w:rPr>
            </w:pPr>
            <w:r w:rsidRPr="006B4106">
              <w:rPr>
                <w:rFonts w:cs="Arial"/>
                <w:lang w:bidi="en-US"/>
              </w:rPr>
              <w:t>10.06.2022</w:t>
            </w:r>
          </w:p>
        </w:tc>
        <w:tc>
          <w:tcPr>
            <w:tcW w:w="1117" w:type="pct"/>
            <w:tcBorders>
              <w:top w:val="single" w:sz="4" w:space="0" w:color="auto"/>
              <w:left w:val="single" w:sz="4" w:space="0" w:color="auto"/>
              <w:bottom w:val="single" w:sz="4" w:space="0" w:color="auto"/>
              <w:right w:val="single" w:sz="4" w:space="0" w:color="auto"/>
            </w:tcBorders>
            <w:vAlign w:val="center"/>
          </w:tcPr>
          <w:p w14:paraId="298A6FC3" w14:textId="7E59F174" w:rsidR="00426F5A" w:rsidRPr="006B4106" w:rsidRDefault="00613475" w:rsidP="000435A3">
            <w:pPr>
              <w:spacing w:after="0"/>
              <w:rPr>
                <w:rFonts w:cs="Arial"/>
                <w:lang w:bidi="en-US"/>
              </w:rPr>
            </w:pPr>
            <w:r w:rsidRPr="006B4106">
              <w:rPr>
                <w:rFonts w:cs="Arial"/>
                <w:lang w:bidi="en-US"/>
              </w:rPr>
              <w:t>SP</w:t>
            </w:r>
          </w:p>
        </w:tc>
        <w:tc>
          <w:tcPr>
            <w:tcW w:w="2631" w:type="pct"/>
            <w:tcBorders>
              <w:top w:val="single" w:sz="4" w:space="0" w:color="auto"/>
              <w:left w:val="single" w:sz="4" w:space="0" w:color="auto"/>
              <w:bottom w:val="single" w:sz="4" w:space="0" w:color="auto"/>
              <w:right w:val="single" w:sz="4" w:space="0" w:color="auto"/>
            </w:tcBorders>
            <w:vAlign w:val="center"/>
          </w:tcPr>
          <w:p w14:paraId="3EEE495B" w14:textId="4C69F723" w:rsidR="00426F5A" w:rsidRPr="006B4106" w:rsidRDefault="00613475" w:rsidP="000435A3">
            <w:pPr>
              <w:spacing w:after="0"/>
              <w:rPr>
                <w:rFonts w:cs="Arial"/>
                <w:lang w:bidi="en-US"/>
              </w:rPr>
            </w:pPr>
            <w:r w:rsidRPr="006B4106">
              <w:rPr>
                <w:rFonts w:cs="Arial"/>
                <w:lang w:bidi="en-US"/>
              </w:rPr>
              <w:t>General review</w:t>
            </w:r>
            <w:r w:rsidR="006B4106" w:rsidRPr="006B4106">
              <w:rPr>
                <w:rFonts w:cs="Arial"/>
                <w:lang w:bidi="en-US"/>
              </w:rPr>
              <w:t xml:space="preserve"> and move onto new template</w:t>
            </w:r>
          </w:p>
        </w:tc>
      </w:tr>
      <w:tr w:rsidR="008624AC" w:rsidRPr="00F80E44" w14:paraId="1206DF49"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78E525AA" w14:textId="2CB0A7D2" w:rsidR="008624AC" w:rsidRPr="006B4106" w:rsidRDefault="008624AC" w:rsidP="000435A3">
            <w:pPr>
              <w:spacing w:after="0"/>
              <w:rPr>
                <w:rFonts w:cs="Arial"/>
                <w:lang w:bidi="en-US"/>
              </w:rPr>
            </w:pPr>
            <w:r>
              <w:rPr>
                <w:rFonts w:cs="Arial"/>
                <w:lang w:bidi="en-US"/>
              </w:rPr>
              <w:t>4</w:t>
            </w:r>
          </w:p>
        </w:tc>
        <w:tc>
          <w:tcPr>
            <w:tcW w:w="705" w:type="pct"/>
            <w:tcBorders>
              <w:top w:val="single" w:sz="4" w:space="0" w:color="auto"/>
              <w:left w:val="single" w:sz="4" w:space="0" w:color="auto"/>
              <w:bottom w:val="single" w:sz="4" w:space="0" w:color="auto"/>
              <w:right w:val="single" w:sz="4" w:space="0" w:color="auto"/>
            </w:tcBorders>
            <w:vAlign w:val="center"/>
          </w:tcPr>
          <w:p w14:paraId="09E2DA54" w14:textId="10052F4F" w:rsidR="008624AC" w:rsidRPr="006B4106" w:rsidRDefault="008624AC" w:rsidP="000435A3">
            <w:pPr>
              <w:spacing w:after="0"/>
              <w:rPr>
                <w:rFonts w:cs="Arial"/>
                <w:lang w:bidi="en-US"/>
              </w:rPr>
            </w:pPr>
            <w:r>
              <w:rPr>
                <w:rFonts w:cs="Arial"/>
                <w:lang w:bidi="en-US"/>
              </w:rPr>
              <w:t>12.02.2025</w:t>
            </w:r>
          </w:p>
        </w:tc>
        <w:tc>
          <w:tcPr>
            <w:tcW w:w="1117" w:type="pct"/>
            <w:tcBorders>
              <w:top w:val="single" w:sz="4" w:space="0" w:color="auto"/>
              <w:left w:val="single" w:sz="4" w:space="0" w:color="auto"/>
              <w:bottom w:val="single" w:sz="4" w:space="0" w:color="auto"/>
              <w:right w:val="single" w:sz="4" w:space="0" w:color="auto"/>
            </w:tcBorders>
            <w:vAlign w:val="center"/>
          </w:tcPr>
          <w:p w14:paraId="5EDE8DD3" w14:textId="135DB512" w:rsidR="008624AC" w:rsidRPr="006B4106" w:rsidRDefault="008624AC" w:rsidP="000435A3">
            <w:pPr>
              <w:spacing w:after="0"/>
              <w:rPr>
                <w:rFonts w:cs="Arial"/>
                <w:lang w:bidi="en-US"/>
              </w:rPr>
            </w:pPr>
            <w:r>
              <w:rPr>
                <w:rFonts w:cs="Arial"/>
                <w:lang w:bidi="en-US"/>
              </w:rPr>
              <w:t>SP</w:t>
            </w:r>
          </w:p>
        </w:tc>
        <w:tc>
          <w:tcPr>
            <w:tcW w:w="2631" w:type="pct"/>
            <w:tcBorders>
              <w:top w:val="single" w:sz="4" w:space="0" w:color="auto"/>
              <w:left w:val="single" w:sz="4" w:space="0" w:color="auto"/>
              <w:bottom w:val="single" w:sz="4" w:space="0" w:color="auto"/>
              <w:right w:val="single" w:sz="4" w:space="0" w:color="auto"/>
            </w:tcBorders>
            <w:vAlign w:val="center"/>
          </w:tcPr>
          <w:p w14:paraId="1AF3B22B" w14:textId="4F49078B" w:rsidR="008624AC" w:rsidRPr="006B4106" w:rsidRDefault="008624AC" w:rsidP="000435A3">
            <w:pPr>
              <w:spacing w:after="0"/>
              <w:rPr>
                <w:rFonts w:cs="Arial"/>
                <w:lang w:bidi="en-US"/>
              </w:rPr>
            </w:pPr>
            <w:r>
              <w:rPr>
                <w:rFonts w:cs="Arial"/>
                <w:lang w:bidi="en-US"/>
              </w:rPr>
              <w:t>Added point 12 on page 4 regarding sub contract meeting</w:t>
            </w:r>
          </w:p>
        </w:tc>
      </w:tr>
      <w:tr w:rsidR="00B2512C" w:rsidRPr="00F80E44" w14:paraId="43612717"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57870CB5" w14:textId="76F31FC1" w:rsidR="00B2512C" w:rsidRDefault="00B2512C" w:rsidP="000435A3">
            <w:pPr>
              <w:spacing w:after="0"/>
              <w:rPr>
                <w:rFonts w:cs="Arial"/>
                <w:lang w:bidi="en-US"/>
              </w:rPr>
            </w:pPr>
            <w:r>
              <w:rPr>
                <w:rFonts w:cs="Arial"/>
                <w:lang w:bidi="en-US"/>
              </w:rPr>
              <w:t>4.1</w:t>
            </w:r>
          </w:p>
        </w:tc>
        <w:tc>
          <w:tcPr>
            <w:tcW w:w="705" w:type="pct"/>
            <w:tcBorders>
              <w:top w:val="single" w:sz="4" w:space="0" w:color="auto"/>
              <w:left w:val="single" w:sz="4" w:space="0" w:color="auto"/>
              <w:bottom w:val="single" w:sz="4" w:space="0" w:color="auto"/>
              <w:right w:val="single" w:sz="4" w:space="0" w:color="auto"/>
            </w:tcBorders>
            <w:vAlign w:val="center"/>
          </w:tcPr>
          <w:p w14:paraId="72FF6733" w14:textId="4B09B145" w:rsidR="00B2512C" w:rsidRDefault="00B2512C" w:rsidP="000435A3">
            <w:pPr>
              <w:spacing w:after="0"/>
              <w:rPr>
                <w:rFonts w:cs="Arial"/>
                <w:lang w:bidi="en-US"/>
              </w:rPr>
            </w:pPr>
            <w:r>
              <w:rPr>
                <w:rFonts w:cs="Arial"/>
                <w:lang w:bidi="en-US"/>
              </w:rPr>
              <w:t>23/04/2025</w:t>
            </w:r>
          </w:p>
        </w:tc>
        <w:tc>
          <w:tcPr>
            <w:tcW w:w="1117" w:type="pct"/>
            <w:tcBorders>
              <w:top w:val="single" w:sz="4" w:space="0" w:color="auto"/>
              <w:left w:val="single" w:sz="4" w:space="0" w:color="auto"/>
              <w:bottom w:val="single" w:sz="4" w:space="0" w:color="auto"/>
              <w:right w:val="single" w:sz="4" w:space="0" w:color="auto"/>
            </w:tcBorders>
            <w:vAlign w:val="center"/>
          </w:tcPr>
          <w:p w14:paraId="4B26FB80" w14:textId="05107E71" w:rsidR="00B2512C" w:rsidRDefault="00B2512C" w:rsidP="000435A3">
            <w:pPr>
              <w:spacing w:after="0"/>
              <w:rPr>
                <w:rFonts w:cs="Arial"/>
                <w:lang w:bidi="en-US"/>
              </w:rPr>
            </w:pPr>
            <w:r>
              <w:rPr>
                <w:rFonts w:cs="Arial"/>
                <w:lang w:bidi="en-US"/>
              </w:rPr>
              <w:t>SP</w:t>
            </w:r>
          </w:p>
        </w:tc>
        <w:tc>
          <w:tcPr>
            <w:tcW w:w="2631" w:type="pct"/>
            <w:tcBorders>
              <w:top w:val="single" w:sz="4" w:space="0" w:color="auto"/>
              <w:left w:val="single" w:sz="4" w:space="0" w:color="auto"/>
              <w:bottom w:val="single" w:sz="4" w:space="0" w:color="auto"/>
              <w:right w:val="single" w:sz="4" w:space="0" w:color="auto"/>
            </w:tcBorders>
            <w:vAlign w:val="center"/>
          </w:tcPr>
          <w:p w14:paraId="230D9B09" w14:textId="77777777" w:rsidR="00B2512C" w:rsidRDefault="00B2512C" w:rsidP="000435A3">
            <w:pPr>
              <w:spacing w:after="0"/>
              <w:rPr>
                <w:rFonts w:cs="Arial"/>
                <w:lang w:bidi="en-US"/>
              </w:rPr>
            </w:pPr>
            <w:r>
              <w:rPr>
                <w:rFonts w:cs="Arial"/>
                <w:lang w:bidi="en-US"/>
              </w:rPr>
              <w:t>General review – removed reference to UCLOB and replaced with QB</w:t>
            </w:r>
          </w:p>
          <w:p w14:paraId="318B2D99" w14:textId="1F1A908B" w:rsidR="00B2512C" w:rsidRDefault="00B2512C" w:rsidP="000435A3">
            <w:pPr>
              <w:spacing w:after="0"/>
              <w:rPr>
                <w:rFonts w:cs="Arial"/>
                <w:lang w:bidi="en-US"/>
              </w:rPr>
            </w:pPr>
            <w:r>
              <w:rPr>
                <w:rFonts w:cs="Arial"/>
                <w:lang w:bidi="en-US"/>
              </w:rPr>
              <w:t>Amended chair</w:t>
            </w:r>
          </w:p>
        </w:tc>
      </w:tr>
      <w:tr w:rsidR="005F1B92" w:rsidRPr="00F80E44" w14:paraId="1229C598" w14:textId="77777777" w:rsidTr="005F1B92">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28911D4" w14:textId="421654BB" w:rsidR="005F1B92" w:rsidRDefault="005F1B92" w:rsidP="000435A3">
            <w:pPr>
              <w:spacing w:after="0"/>
              <w:rPr>
                <w:rFonts w:cs="Arial"/>
                <w:lang w:bidi="en-US"/>
              </w:rPr>
            </w:pPr>
            <w:r>
              <w:rPr>
                <w:rFonts w:cs="Arial"/>
                <w:lang w:bidi="en-US"/>
              </w:rPr>
              <w:t>4.1</w:t>
            </w:r>
          </w:p>
        </w:tc>
        <w:tc>
          <w:tcPr>
            <w:tcW w:w="705" w:type="pct"/>
            <w:tcBorders>
              <w:top w:val="single" w:sz="4" w:space="0" w:color="auto"/>
              <w:left w:val="single" w:sz="4" w:space="0" w:color="auto"/>
              <w:bottom w:val="single" w:sz="4" w:space="0" w:color="auto"/>
              <w:right w:val="single" w:sz="4" w:space="0" w:color="auto"/>
            </w:tcBorders>
            <w:vAlign w:val="center"/>
          </w:tcPr>
          <w:p w14:paraId="5F7DA7BD" w14:textId="0A5666B7" w:rsidR="005F1B92" w:rsidRDefault="005F1B92" w:rsidP="000435A3">
            <w:pPr>
              <w:spacing w:after="0"/>
              <w:rPr>
                <w:rFonts w:cs="Arial"/>
                <w:lang w:bidi="en-US"/>
              </w:rPr>
            </w:pPr>
            <w:r>
              <w:rPr>
                <w:rFonts w:cs="Arial"/>
                <w:lang w:bidi="en-US"/>
              </w:rPr>
              <w:t>13/10/2025</w:t>
            </w:r>
          </w:p>
        </w:tc>
        <w:tc>
          <w:tcPr>
            <w:tcW w:w="1117" w:type="pct"/>
            <w:tcBorders>
              <w:top w:val="single" w:sz="4" w:space="0" w:color="auto"/>
              <w:left w:val="single" w:sz="4" w:space="0" w:color="auto"/>
              <w:bottom w:val="single" w:sz="4" w:space="0" w:color="auto"/>
              <w:right w:val="single" w:sz="4" w:space="0" w:color="auto"/>
            </w:tcBorders>
            <w:vAlign w:val="center"/>
          </w:tcPr>
          <w:p w14:paraId="7298E091" w14:textId="1672AB8D" w:rsidR="005F1B92" w:rsidRDefault="005F1B92" w:rsidP="000435A3">
            <w:pPr>
              <w:spacing w:after="0"/>
              <w:rPr>
                <w:rFonts w:cs="Arial"/>
                <w:lang w:bidi="en-US"/>
              </w:rPr>
            </w:pPr>
            <w:r>
              <w:rPr>
                <w:rFonts w:cs="Arial"/>
                <w:lang w:bidi="en-US"/>
              </w:rPr>
              <w:t>SP</w:t>
            </w:r>
          </w:p>
        </w:tc>
        <w:tc>
          <w:tcPr>
            <w:tcW w:w="2631" w:type="pct"/>
            <w:tcBorders>
              <w:top w:val="single" w:sz="4" w:space="0" w:color="auto"/>
              <w:left w:val="single" w:sz="4" w:space="0" w:color="auto"/>
              <w:bottom w:val="single" w:sz="4" w:space="0" w:color="auto"/>
              <w:right w:val="single" w:sz="4" w:space="0" w:color="auto"/>
            </w:tcBorders>
            <w:vAlign w:val="center"/>
          </w:tcPr>
          <w:p w14:paraId="6DEC0286" w14:textId="5D60EB38" w:rsidR="005F1B92" w:rsidRDefault="005F1B92" w:rsidP="000435A3">
            <w:pPr>
              <w:spacing w:after="0"/>
              <w:rPr>
                <w:rFonts w:cs="Arial"/>
                <w:lang w:bidi="en-US"/>
              </w:rPr>
            </w:pPr>
            <w:r>
              <w:rPr>
                <w:rFonts w:cs="Arial"/>
                <w:lang w:bidi="en-US"/>
              </w:rPr>
              <w:t>Reviewed list of attendees, re worded quoracy and added SG to metrics.</w:t>
            </w:r>
          </w:p>
        </w:tc>
      </w:tr>
    </w:tbl>
    <w:p w14:paraId="1F7139F8" w14:textId="77777777" w:rsidR="00477729" w:rsidRPr="00F80E44" w:rsidRDefault="00477729" w:rsidP="00990B49">
      <w:pPr>
        <w:pStyle w:val="Heading3"/>
      </w:pPr>
      <w:r>
        <w:t>Agenda Template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517E67BA" w14:textId="450AABA4" w:rsidR="001E258D" w:rsidRPr="00613475" w:rsidRDefault="00613475" w:rsidP="008175B9">
            <w:pPr>
              <w:spacing w:after="0"/>
              <w:jc w:val="center"/>
              <w:rPr>
                <w:rFonts w:cs="Arial"/>
                <w:lang w:bidi="en-US"/>
              </w:rPr>
            </w:pPr>
            <w:r w:rsidRPr="00613475">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vAlign w:val="center"/>
          </w:tcPr>
          <w:p w14:paraId="795E3D5B" w14:textId="54E6968C" w:rsidR="001E258D" w:rsidRPr="007429B0" w:rsidRDefault="007429B0" w:rsidP="008175B9">
            <w:pPr>
              <w:spacing w:after="0"/>
              <w:rPr>
                <w:rFonts w:cs="Arial"/>
                <w:bCs/>
                <w:highlight w:val="yellow"/>
                <w:lang w:bidi="en-US"/>
              </w:rPr>
            </w:pPr>
            <w:r w:rsidRPr="007429B0">
              <w:rPr>
                <w:bCs/>
              </w:rPr>
              <w:t>Welcome and apologies for absence</w:t>
            </w:r>
          </w:p>
        </w:tc>
        <w:tc>
          <w:tcPr>
            <w:tcW w:w="1590" w:type="pct"/>
            <w:tcBorders>
              <w:top w:val="single" w:sz="4" w:space="0" w:color="auto"/>
              <w:left w:val="single" w:sz="4" w:space="0" w:color="auto"/>
              <w:bottom w:val="single" w:sz="4" w:space="0" w:color="auto"/>
              <w:right w:val="single" w:sz="4" w:space="0" w:color="auto"/>
            </w:tcBorders>
            <w:vAlign w:val="center"/>
          </w:tcPr>
          <w:p w14:paraId="2F64D6C1" w14:textId="3F6D6076" w:rsidR="001E258D" w:rsidRPr="006B4106" w:rsidRDefault="006B4106" w:rsidP="008175B9">
            <w:pPr>
              <w:spacing w:after="0"/>
              <w:rPr>
                <w:rFonts w:cs="Arial"/>
                <w:lang w:bidi="en-US"/>
              </w:rPr>
            </w:pPr>
            <w:r w:rsidRPr="006B4106">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7A482D0A" w14:textId="2F914168" w:rsidR="001E258D" w:rsidRPr="00613475" w:rsidRDefault="00613475" w:rsidP="008175B9">
            <w:pPr>
              <w:spacing w:after="0"/>
              <w:jc w:val="center"/>
              <w:rPr>
                <w:rFonts w:cs="Arial"/>
                <w:lang w:bidi="en-US"/>
              </w:rPr>
            </w:pPr>
            <w:r w:rsidRPr="00613475">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vAlign w:val="center"/>
          </w:tcPr>
          <w:p w14:paraId="3DF4D730" w14:textId="7A53D7E4" w:rsidR="001E258D" w:rsidRPr="007429B0" w:rsidRDefault="007429B0" w:rsidP="008175B9">
            <w:pPr>
              <w:spacing w:after="0"/>
              <w:rPr>
                <w:rFonts w:cs="Arial"/>
                <w:bCs/>
                <w:highlight w:val="yellow"/>
                <w:lang w:bidi="en-US"/>
              </w:rPr>
            </w:pPr>
            <w:r w:rsidRPr="007429B0">
              <w:rPr>
                <w:bCs/>
              </w:rPr>
              <w:t>Quality Performance</w:t>
            </w:r>
          </w:p>
        </w:tc>
        <w:tc>
          <w:tcPr>
            <w:tcW w:w="1590" w:type="pct"/>
            <w:tcBorders>
              <w:top w:val="single" w:sz="4" w:space="0" w:color="auto"/>
              <w:left w:val="single" w:sz="4" w:space="0" w:color="auto"/>
              <w:bottom w:val="single" w:sz="4" w:space="0" w:color="auto"/>
              <w:right w:val="single" w:sz="4" w:space="0" w:color="auto"/>
            </w:tcBorders>
            <w:vAlign w:val="center"/>
          </w:tcPr>
          <w:p w14:paraId="74F01E55" w14:textId="4AE5B829" w:rsidR="001E258D" w:rsidRPr="006B4106" w:rsidRDefault="006B4106" w:rsidP="008175B9">
            <w:pPr>
              <w:spacing w:after="0"/>
              <w:rPr>
                <w:rFonts w:cs="Arial"/>
                <w:lang w:bidi="en-US"/>
              </w:rPr>
            </w:pPr>
            <w:r w:rsidRPr="006B4106">
              <w:rPr>
                <w:rFonts w:cs="Arial"/>
                <w:lang w:bidi="en-US"/>
              </w:rPr>
              <w:t>Chair / All</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3B762D36" w14:textId="420D40A8" w:rsidR="001E258D" w:rsidRPr="00613475" w:rsidRDefault="00613475" w:rsidP="008175B9">
            <w:pPr>
              <w:spacing w:after="0"/>
              <w:jc w:val="center"/>
              <w:rPr>
                <w:rFonts w:cs="Arial"/>
                <w:lang w:bidi="en-US"/>
              </w:rPr>
            </w:pPr>
            <w:r w:rsidRPr="00613475">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vAlign w:val="center"/>
          </w:tcPr>
          <w:p w14:paraId="3FB13D7E" w14:textId="2D3F8F44" w:rsidR="001E258D" w:rsidRPr="007429B0" w:rsidRDefault="007429B0" w:rsidP="008175B9">
            <w:pPr>
              <w:spacing w:after="0"/>
              <w:rPr>
                <w:rFonts w:cs="Arial"/>
                <w:bCs/>
                <w:highlight w:val="yellow"/>
                <w:lang w:bidi="en-US"/>
              </w:rPr>
            </w:pPr>
            <w:r w:rsidRPr="007429B0">
              <w:rPr>
                <w:bCs/>
              </w:rPr>
              <w:t>Audit Reporting</w:t>
            </w:r>
          </w:p>
        </w:tc>
        <w:tc>
          <w:tcPr>
            <w:tcW w:w="1590" w:type="pct"/>
            <w:tcBorders>
              <w:top w:val="single" w:sz="4" w:space="0" w:color="auto"/>
              <w:left w:val="single" w:sz="4" w:space="0" w:color="auto"/>
              <w:bottom w:val="single" w:sz="4" w:space="0" w:color="auto"/>
              <w:right w:val="single" w:sz="4" w:space="0" w:color="auto"/>
            </w:tcBorders>
            <w:vAlign w:val="center"/>
          </w:tcPr>
          <w:p w14:paraId="0D90F28D" w14:textId="69D6A12E" w:rsidR="001E258D" w:rsidRPr="006B4106" w:rsidRDefault="006B4106" w:rsidP="008175B9">
            <w:pPr>
              <w:spacing w:after="0"/>
              <w:rPr>
                <w:rFonts w:cs="Arial"/>
                <w:lang w:bidi="en-US"/>
              </w:rPr>
            </w:pPr>
            <w:r w:rsidRPr="006B4106">
              <w:rPr>
                <w:rFonts w:cs="Arial"/>
                <w:lang w:bidi="en-US"/>
              </w:rPr>
              <w:t>Various</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36ABE4CF" w14:textId="038393ED" w:rsidR="001E258D" w:rsidRPr="00613475" w:rsidRDefault="00613475" w:rsidP="008175B9">
            <w:pPr>
              <w:spacing w:after="0"/>
              <w:jc w:val="center"/>
              <w:rPr>
                <w:rFonts w:cs="Arial"/>
                <w:lang w:bidi="en-US"/>
              </w:rPr>
            </w:pPr>
            <w:r w:rsidRPr="00613475">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vAlign w:val="center"/>
          </w:tcPr>
          <w:p w14:paraId="7B75A061" w14:textId="23F9B85E" w:rsidR="001E258D" w:rsidRPr="007429B0" w:rsidRDefault="007429B0" w:rsidP="008175B9">
            <w:pPr>
              <w:spacing w:after="0"/>
              <w:rPr>
                <w:rFonts w:cs="Arial"/>
                <w:bCs/>
                <w:highlight w:val="yellow"/>
                <w:lang w:bidi="en-US"/>
              </w:rPr>
            </w:pPr>
            <w:r w:rsidRPr="007429B0">
              <w:rPr>
                <w:bCs/>
              </w:rPr>
              <w:t>Themes and Shared Learning</w:t>
            </w:r>
          </w:p>
        </w:tc>
        <w:tc>
          <w:tcPr>
            <w:tcW w:w="1590" w:type="pct"/>
            <w:tcBorders>
              <w:top w:val="single" w:sz="4" w:space="0" w:color="auto"/>
              <w:left w:val="single" w:sz="4" w:space="0" w:color="auto"/>
              <w:bottom w:val="single" w:sz="4" w:space="0" w:color="auto"/>
              <w:right w:val="single" w:sz="4" w:space="0" w:color="auto"/>
            </w:tcBorders>
            <w:vAlign w:val="center"/>
          </w:tcPr>
          <w:p w14:paraId="6A969881" w14:textId="62B03905" w:rsidR="001E258D" w:rsidRPr="006B4106" w:rsidRDefault="006B4106" w:rsidP="008175B9">
            <w:pPr>
              <w:spacing w:after="0"/>
              <w:rPr>
                <w:rFonts w:cs="Arial"/>
                <w:lang w:bidi="en-US"/>
              </w:rPr>
            </w:pPr>
            <w:r w:rsidRPr="006B4106">
              <w:rPr>
                <w:rFonts w:cs="Arial"/>
                <w:lang w:bidi="en-US"/>
              </w:rPr>
              <w:t>All</w:t>
            </w: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0760682E" w14:textId="371EF9A5" w:rsidR="001E258D" w:rsidRPr="00613475" w:rsidRDefault="00613475" w:rsidP="008175B9">
            <w:pPr>
              <w:spacing w:after="0"/>
              <w:jc w:val="center"/>
              <w:rPr>
                <w:rFonts w:cs="Arial"/>
                <w:lang w:bidi="en-US"/>
              </w:rPr>
            </w:pPr>
            <w:r w:rsidRPr="00613475">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vAlign w:val="center"/>
          </w:tcPr>
          <w:p w14:paraId="18896EE0" w14:textId="25555EDE" w:rsidR="001E258D" w:rsidRPr="007429B0" w:rsidRDefault="007429B0" w:rsidP="008175B9">
            <w:pPr>
              <w:spacing w:after="0"/>
              <w:rPr>
                <w:rFonts w:cs="Arial"/>
                <w:bCs/>
                <w:highlight w:val="yellow"/>
                <w:lang w:bidi="en-US"/>
              </w:rPr>
            </w:pPr>
            <w:r w:rsidRPr="007429B0">
              <w:rPr>
                <w:bCs/>
              </w:rPr>
              <w:t>Risk and Issues Management</w:t>
            </w:r>
          </w:p>
        </w:tc>
        <w:tc>
          <w:tcPr>
            <w:tcW w:w="1590" w:type="pct"/>
            <w:tcBorders>
              <w:top w:val="single" w:sz="4" w:space="0" w:color="auto"/>
              <w:left w:val="single" w:sz="4" w:space="0" w:color="auto"/>
              <w:bottom w:val="single" w:sz="4" w:space="0" w:color="auto"/>
              <w:right w:val="single" w:sz="4" w:space="0" w:color="auto"/>
            </w:tcBorders>
            <w:vAlign w:val="center"/>
          </w:tcPr>
          <w:p w14:paraId="6B6F49C2" w14:textId="62A3100A" w:rsidR="001E258D" w:rsidRPr="006B4106" w:rsidRDefault="006B4106" w:rsidP="008175B9">
            <w:pPr>
              <w:spacing w:after="0"/>
              <w:rPr>
                <w:rFonts w:cs="Arial"/>
                <w:lang w:bidi="en-US"/>
              </w:rPr>
            </w:pPr>
            <w:r w:rsidRPr="006B4106">
              <w:rPr>
                <w:rFonts w:cs="Arial"/>
                <w:lang w:bidi="en-US"/>
              </w:rPr>
              <w:t>Chair</w:t>
            </w:r>
          </w:p>
        </w:tc>
      </w:tr>
      <w:tr w:rsidR="001E258D" w:rsidRPr="00F80E44" w14:paraId="2783DB69" w14:textId="77777777" w:rsidTr="008175B9">
        <w:trPr>
          <w:trHeight w:val="224"/>
        </w:trPr>
        <w:tc>
          <w:tcPr>
            <w:tcW w:w="604" w:type="pct"/>
            <w:tcBorders>
              <w:top w:val="single" w:sz="4" w:space="0" w:color="auto"/>
              <w:left w:val="single" w:sz="4" w:space="0" w:color="auto"/>
              <w:bottom w:val="single" w:sz="4" w:space="0" w:color="auto"/>
              <w:right w:val="single" w:sz="4" w:space="0" w:color="auto"/>
            </w:tcBorders>
            <w:vAlign w:val="center"/>
          </w:tcPr>
          <w:p w14:paraId="31FF045B" w14:textId="74C754FC" w:rsidR="001E258D" w:rsidRPr="00613475" w:rsidRDefault="00613475" w:rsidP="008175B9">
            <w:pPr>
              <w:spacing w:after="0"/>
              <w:jc w:val="center"/>
              <w:rPr>
                <w:rFonts w:cs="Arial"/>
                <w:lang w:bidi="en-US"/>
              </w:rPr>
            </w:pPr>
            <w:r w:rsidRPr="00613475">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vAlign w:val="center"/>
          </w:tcPr>
          <w:p w14:paraId="1F56EA15" w14:textId="18AB4631" w:rsidR="001E258D" w:rsidRPr="007429B0" w:rsidRDefault="007429B0" w:rsidP="008175B9">
            <w:pPr>
              <w:spacing w:after="0"/>
              <w:rPr>
                <w:rFonts w:cs="Arial"/>
                <w:bCs/>
                <w:highlight w:val="yellow"/>
                <w:lang w:bidi="en-US"/>
              </w:rPr>
            </w:pPr>
            <w:r w:rsidRPr="007429B0">
              <w:rPr>
                <w:bCs/>
              </w:rPr>
              <w:t>Patient and Staff Experience</w:t>
            </w:r>
          </w:p>
        </w:tc>
        <w:tc>
          <w:tcPr>
            <w:tcW w:w="1590" w:type="pct"/>
            <w:tcBorders>
              <w:top w:val="single" w:sz="4" w:space="0" w:color="auto"/>
              <w:left w:val="single" w:sz="4" w:space="0" w:color="auto"/>
              <w:bottom w:val="single" w:sz="4" w:space="0" w:color="auto"/>
              <w:right w:val="single" w:sz="4" w:space="0" w:color="auto"/>
            </w:tcBorders>
            <w:vAlign w:val="center"/>
          </w:tcPr>
          <w:p w14:paraId="645EE4FE" w14:textId="2F8A80C9" w:rsidR="001E258D" w:rsidRPr="006B4106" w:rsidRDefault="006B4106" w:rsidP="008175B9">
            <w:pPr>
              <w:spacing w:after="0"/>
              <w:rPr>
                <w:rFonts w:cs="Arial"/>
                <w:lang w:bidi="en-US"/>
              </w:rPr>
            </w:pPr>
            <w:r w:rsidRPr="006B4106">
              <w:rPr>
                <w:rFonts w:cs="Arial"/>
                <w:lang w:bidi="en-US"/>
              </w:rPr>
              <w:t>Various</w:t>
            </w:r>
          </w:p>
        </w:tc>
      </w:tr>
      <w:tr w:rsidR="001E258D" w:rsidRPr="00F80E44" w14:paraId="0E2920BB"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vAlign w:val="center"/>
          </w:tcPr>
          <w:p w14:paraId="08851DA5" w14:textId="09C9B13E" w:rsidR="001E258D" w:rsidRPr="00613475" w:rsidRDefault="00613475" w:rsidP="008175B9">
            <w:pPr>
              <w:spacing w:after="0"/>
              <w:jc w:val="center"/>
              <w:rPr>
                <w:rFonts w:cs="Arial"/>
                <w:lang w:bidi="en-US"/>
              </w:rPr>
            </w:pPr>
            <w:r w:rsidRPr="00613475">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vAlign w:val="center"/>
          </w:tcPr>
          <w:p w14:paraId="75CEF5E4" w14:textId="7FAB1480" w:rsidR="001E258D" w:rsidRPr="007429B0" w:rsidRDefault="007429B0" w:rsidP="008175B9">
            <w:pPr>
              <w:spacing w:after="0"/>
              <w:rPr>
                <w:rFonts w:cs="Arial"/>
                <w:bCs/>
                <w:highlight w:val="yellow"/>
                <w:lang w:bidi="en-US"/>
              </w:rPr>
            </w:pPr>
            <w:r w:rsidRPr="007429B0">
              <w:rPr>
                <w:bCs/>
              </w:rPr>
              <w:t>End to End / Safeguarding Review / Research &amp; Audits</w:t>
            </w:r>
          </w:p>
        </w:tc>
        <w:tc>
          <w:tcPr>
            <w:tcW w:w="1590" w:type="pct"/>
            <w:tcBorders>
              <w:top w:val="single" w:sz="4" w:space="0" w:color="auto"/>
              <w:left w:val="single" w:sz="4" w:space="0" w:color="auto"/>
              <w:bottom w:val="single" w:sz="4" w:space="0" w:color="auto"/>
              <w:right w:val="single" w:sz="4" w:space="0" w:color="auto"/>
            </w:tcBorders>
            <w:vAlign w:val="center"/>
          </w:tcPr>
          <w:p w14:paraId="1FBC1973" w14:textId="2833DC36" w:rsidR="001E258D" w:rsidRPr="006B4106" w:rsidRDefault="006B4106" w:rsidP="008175B9">
            <w:pPr>
              <w:spacing w:after="0"/>
              <w:rPr>
                <w:rFonts w:cs="Arial"/>
                <w:lang w:bidi="en-US"/>
              </w:rPr>
            </w:pPr>
            <w:r w:rsidRPr="006B4106">
              <w:rPr>
                <w:rFonts w:cs="Arial"/>
                <w:lang w:bidi="en-US"/>
              </w:rPr>
              <w:t>Chair</w:t>
            </w:r>
          </w:p>
        </w:tc>
      </w:tr>
      <w:tr w:rsidR="001E258D" w:rsidRPr="00F80E44" w14:paraId="47E69EFB" w14:textId="77777777" w:rsidTr="008175B9">
        <w:trPr>
          <w:trHeight w:val="246"/>
        </w:trPr>
        <w:tc>
          <w:tcPr>
            <w:tcW w:w="604" w:type="pct"/>
            <w:tcBorders>
              <w:top w:val="single" w:sz="4" w:space="0" w:color="auto"/>
              <w:left w:val="single" w:sz="4" w:space="0" w:color="auto"/>
              <w:bottom w:val="single" w:sz="4" w:space="0" w:color="auto"/>
              <w:right w:val="single" w:sz="4" w:space="0" w:color="auto"/>
            </w:tcBorders>
            <w:vAlign w:val="center"/>
          </w:tcPr>
          <w:p w14:paraId="5AD95224" w14:textId="5E2B5520" w:rsidR="001E258D" w:rsidRPr="00613475" w:rsidRDefault="00613475" w:rsidP="008175B9">
            <w:pPr>
              <w:spacing w:after="0"/>
              <w:jc w:val="center"/>
              <w:rPr>
                <w:rFonts w:cs="Arial"/>
                <w:lang w:bidi="en-US"/>
              </w:rPr>
            </w:pPr>
            <w:r w:rsidRPr="00613475">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vAlign w:val="center"/>
          </w:tcPr>
          <w:p w14:paraId="5E310F5C" w14:textId="664B1E24" w:rsidR="001E258D" w:rsidRPr="007429B0" w:rsidRDefault="007429B0" w:rsidP="008175B9">
            <w:pPr>
              <w:spacing w:after="0"/>
              <w:rPr>
                <w:rFonts w:cs="Arial"/>
                <w:bCs/>
                <w:highlight w:val="yellow"/>
                <w:lang w:bidi="en-US"/>
              </w:rPr>
            </w:pPr>
            <w:r w:rsidRPr="007429B0">
              <w:rPr>
                <w:bCs/>
              </w:rPr>
              <w:t>Previous Meeting Review</w:t>
            </w:r>
          </w:p>
        </w:tc>
        <w:tc>
          <w:tcPr>
            <w:tcW w:w="1590" w:type="pct"/>
            <w:tcBorders>
              <w:top w:val="single" w:sz="4" w:space="0" w:color="auto"/>
              <w:left w:val="single" w:sz="4" w:space="0" w:color="auto"/>
              <w:bottom w:val="single" w:sz="4" w:space="0" w:color="auto"/>
              <w:right w:val="single" w:sz="4" w:space="0" w:color="auto"/>
            </w:tcBorders>
            <w:vAlign w:val="center"/>
          </w:tcPr>
          <w:p w14:paraId="1B2725EC" w14:textId="0A342881" w:rsidR="001E258D" w:rsidRPr="006B4106" w:rsidRDefault="006B4106" w:rsidP="008175B9">
            <w:pPr>
              <w:spacing w:after="0"/>
              <w:rPr>
                <w:rFonts w:cs="Arial"/>
                <w:lang w:bidi="en-US"/>
              </w:rPr>
            </w:pPr>
            <w:r w:rsidRPr="006B4106">
              <w:rPr>
                <w:rFonts w:cs="Arial"/>
                <w:lang w:bidi="en-US"/>
              </w:rPr>
              <w:t>Chair</w:t>
            </w:r>
          </w:p>
        </w:tc>
      </w:tr>
      <w:tr w:rsidR="001E258D" w:rsidRPr="00F80E44" w14:paraId="74EE4459" w14:textId="77777777" w:rsidTr="008175B9">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756DF1A0" w14:textId="686A6DCA" w:rsidR="001E258D" w:rsidRPr="00613475" w:rsidRDefault="00613475" w:rsidP="008175B9">
            <w:pPr>
              <w:spacing w:after="0"/>
              <w:jc w:val="center"/>
              <w:rPr>
                <w:rFonts w:cs="Arial"/>
                <w:lang w:bidi="en-US"/>
              </w:rPr>
            </w:pPr>
            <w:r w:rsidRPr="00613475">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vAlign w:val="center"/>
          </w:tcPr>
          <w:p w14:paraId="15DB7D4A" w14:textId="1FF2C336" w:rsidR="001E258D" w:rsidRPr="007429B0" w:rsidRDefault="007429B0" w:rsidP="008175B9">
            <w:pPr>
              <w:spacing w:after="0"/>
              <w:rPr>
                <w:rFonts w:cs="Arial"/>
                <w:bCs/>
                <w:highlight w:val="yellow"/>
                <w:lang w:bidi="en-US"/>
              </w:rPr>
            </w:pPr>
            <w:r w:rsidRPr="007429B0">
              <w:rPr>
                <w:bCs/>
              </w:rPr>
              <w:t>Barriers to Service Delivery</w:t>
            </w:r>
          </w:p>
        </w:tc>
        <w:tc>
          <w:tcPr>
            <w:tcW w:w="1590" w:type="pct"/>
            <w:tcBorders>
              <w:top w:val="single" w:sz="4" w:space="0" w:color="auto"/>
              <w:left w:val="single" w:sz="4" w:space="0" w:color="auto"/>
              <w:bottom w:val="single" w:sz="4" w:space="0" w:color="auto"/>
              <w:right w:val="single" w:sz="4" w:space="0" w:color="auto"/>
            </w:tcBorders>
            <w:vAlign w:val="center"/>
          </w:tcPr>
          <w:p w14:paraId="20624498" w14:textId="30E78076" w:rsidR="001E258D" w:rsidRPr="006B4106" w:rsidRDefault="006B4106" w:rsidP="008175B9">
            <w:pPr>
              <w:spacing w:after="0"/>
              <w:rPr>
                <w:rFonts w:cs="Arial"/>
                <w:lang w:bidi="en-US"/>
              </w:rPr>
            </w:pPr>
            <w:r w:rsidRPr="006B4106">
              <w:rPr>
                <w:rFonts w:cs="Arial"/>
                <w:lang w:bidi="en-US"/>
              </w:rPr>
              <w:t>Chair</w:t>
            </w:r>
          </w:p>
        </w:tc>
      </w:tr>
      <w:tr w:rsidR="002E6BB8" w:rsidRPr="00F80E44" w14:paraId="67E880BD" w14:textId="77777777" w:rsidTr="008175B9">
        <w:trPr>
          <w:trHeight w:val="235"/>
        </w:trPr>
        <w:tc>
          <w:tcPr>
            <w:tcW w:w="604" w:type="pct"/>
            <w:tcBorders>
              <w:top w:val="single" w:sz="4" w:space="0" w:color="auto"/>
              <w:left w:val="single" w:sz="4" w:space="0" w:color="auto"/>
              <w:bottom w:val="single" w:sz="4" w:space="0" w:color="auto"/>
              <w:right w:val="single" w:sz="4" w:space="0" w:color="auto"/>
            </w:tcBorders>
            <w:vAlign w:val="center"/>
          </w:tcPr>
          <w:p w14:paraId="13896A07" w14:textId="18C73C26" w:rsidR="002E6BB8" w:rsidRPr="00613475" w:rsidRDefault="00613475" w:rsidP="008175B9">
            <w:pPr>
              <w:spacing w:after="0"/>
              <w:jc w:val="center"/>
              <w:rPr>
                <w:rFonts w:cs="Arial"/>
                <w:lang w:bidi="en-US"/>
              </w:rPr>
            </w:pPr>
            <w:r w:rsidRPr="00613475">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vAlign w:val="center"/>
          </w:tcPr>
          <w:p w14:paraId="19B55A26" w14:textId="39BEA7F1" w:rsidR="002E6BB8" w:rsidRPr="007429B0" w:rsidRDefault="007429B0" w:rsidP="008175B9">
            <w:pPr>
              <w:spacing w:after="0"/>
              <w:rPr>
                <w:rFonts w:cs="Arial"/>
                <w:bCs/>
                <w:highlight w:val="yellow"/>
                <w:lang w:bidi="en-US"/>
              </w:rPr>
            </w:pPr>
            <w:r w:rsidRPr="007429B0">
              <w:rPr>
                <w:bCs/>
              </w:rPr>
              <w:t>Anything to escalate to the LOB</w:t>
            </w:r>
          </w:p>
        </w:tc>
        <w:tc>
          <w:tcPr>
            <w:tcW w:w="1590" w:type="pct"/>
            <w:tcBorders>
              <w:top w:val="single" w:sz="4" w:space="0" w:color="auto"/>
              <w:left w:val="single" w:sz="4" w:space="0" w:color="auto"/>
              <w:bottom w:val="single" w:sz="4" w:space="0" w:color="auto"/>
              <w:right w:val="single" w:sz="4" w:space="0" w:color="auto"/>
            </w:tcBorders>
            <w:vAlign w:val="center"/>
          </w:tcPr>
          <w:p w14:paraId="5D502D58" w14:textId="6AE6280A" w:rsidR="002E6BB8" w:rsidRPr="006B4106" w:rsidRDefault="006B4106" w:rsidP="008175B9">
            <w:pPr>
              <w:spacing w:after="0"/>
              <w:rPr>
                <w:rFonts w:cs="Arial"/>
                <w:lang w:bidi="en-US"/>
              </w:rPr>
            </w:pPr>
            <w:r w:rsidRPr="006B4106">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9"/>
      <w:footerReference w:type="default" r:id="rId10"/>
      <w:headerReference w:type="first" r:id="rId1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F6FB0D2-39D7-4440-9B49-4718781892C3}"/>
  </w:font>
  <w:font w:name="Times New Roman">
    <w:panose1 w:val="02020603050405020304"/>
    <w:charset w:val="00"/>
    <w:family w:val="roman"/>
    <w:pitch w:val="variable"/>
    <w:sig w:usb0="E0002EFF" w:usb1="C000785B" w:usb2="00000009" w:usb3="00000000" w:csb0="000001FF" w:csb1="00000000"/>
    <w:embedRegular r:id="rId2" w:fontKey="{1761FBBC-3F7E-4F25-AA6F-292CEAAC5038}"/>
    <w:embedBold r:id="rId3" w:fontKey="{989AA569-0D8D-4AA3-A556-3B7ED2DBCCEC}"/>
  </w:font>
  <w:font w:name="Courier New">
    <w:panose1 w:val="02070309020205020404"/>
    <w:charset w:val="00"/>
    <w:family w:val="modern"/>
    <w:pitch w:val="fixed"/>
    <w:sig w:usb0="E0002EFF" w:usb1="C0007843" w:usb2="00000009" w:usb3="00000000" w:csb0="000001FF" w:csb1="00000000"/>
    <w:embedRegular r:id="rId4" w:fontKey="{7A34C94E-38F7-4E6B-8960-4E54B85689D2}"/>
  </w:font>
  <w:font w:name="Wingdings">
    <w:panose1 w:val="05000000000000000000"/>
    <w:charset w:val="02"/>
    <w:family w:val="auto"/>
    <w:pitch w:val="variable"/>
    <w:sig w:usb0="00000000" w:usb1="10000000" w:usb2="00000000" w:usb3="00000000" w:csb0="80000000" w:csb1="00000000"/>
    <w:embedRegular r:id="rId5" w:fontKey="{2EFCCE0B-2F85-4BBA-9659-5184408024BC}"/>
  </w:font>
  <w:font w:name="Arial">
    <w:panose1 w:val="020B0604020202020204"/>
    <w:charset w:val="00"/>
    <w:family w:val="swiss"/>
    <w:pitch w:val="variable"/>
    <w:sig w:usb0="E0002EFF" w:usb1="C000785B" w:usb2="00000009" w:usb3="00000000" w:csb0="000001FF" w:csb1="00000000"/>
    <w:embedRegular r:id="rId6" w:fontKey="{FAA8640B-1E65-4C9E-95E3-00D5C0598D16}"/>
    <w:embedBold r:id="rId7" w:fontKey="{84B2F17B-291C-47B7-A6E7-429FE7E949D7}"/>
    <w:embedItalic r:id="rId8" w:fontKey="{A92C664E-13CA-4B86-8483-A9D13A9740CA}"/>
    <w:embedBoldItalic r:id="rId9" w:fontKey="{81120D81-BB11-4764-9E61-06685C169AE5}"/>
  </w:font>
  <w:font w:name="Bree Serif">
    <w:panose1 w:val="02000503040000020004"/>
    <w:charset w:val="00"/>
    <w:family w:val="auto"/>
    <w:pitch w:val="variable"/>
    <w:sig w:usb0="A00000AF" w:usb1="4000204B" w:usb2="00000000" w:usb3="00000000" w:csb0="00000093" w:csb1="00000000"/>
    <w:embedRegular r:id="rId10" w:fontKey="{5C69CB61-BC59-47C2-B85C-DE8C2A9E1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2C9B2949" w:rsidR="00DF754F" w:rsidRPr="00DF754F" w:rsidRDefault="007429B0"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Severnside Integrated Urgent Care Quality Group (SQG)</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271D2"/>
    <w:multiLevelType w:val="hybridMultilevel"/>
    <w:tmpl w:val="E9E48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27BFC"/>
    <w:multiLevelType w:val="hybridMultilevel"/>
    <w:tmpl w:val="50CA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5317C"/>
    <w:multiLevelType w:val="hybridMultilevel"/>
    <w:tmpl w:val="3F5C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433AF"/>
    <w:multiLevelType w:val="hybridMultilevel"/>
    <w:tmpl w:val="1B72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46100"/>
    <w:multiLevelType w:val="hybridMultilevel"/>
    <w:tmpl w:val="618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F83B76"/>
    <w:multiLevelType w:val="hybridMultilevel"/>
    <w:tmpl w:val="D96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779406">
    <w:abstractNumId w:val="8"/>
  </w:num>
  <w:num w:numId="2" w16cid:durableId="726219357">
    <w:abstractNumId w:val="1"/>
  </w:num>
  <w:num w:numId="3" w16cid:durableId="179588142">
    <w:abstractNumId w:val="10"/>
  </w:num>
  <w:num w:numId="4" w16cid:durableId="1558516691">
    <w:abstractNumId w:val="14"/>
  </w:num>
  <w:num w:numId="5" w16cid:durableId="1767916230">
    <w:abstractNumId w:val="0"/>
  </w:num>
  <w:num w:numId="6" w16cid:durableId="392505068">
    <w:abstractNumId w:val="18"/>
  </w:num>
  <w:num w:numId="7" w16cid:durableId="589435755">
    <w:abstractNumId w:val="20"/>
  </w:num>
  <w:num w:numId="8" w16cid:durableId="631063719">
    <w:abstractNumId w:val="13"/>
  </w:num>
  <w:num w:numId="9" w16cid:durableId="1549486721">
    <w:abstractNumId w:val="7"/>
  </w:num>
  <w:num w:numId="10" w16cid:durableId="306324582">
    <w:abstractNumId w:val="9"/>
  </w:num>
  <w:num w:numId="11" w16cid:durableId="374819060">
    <w:abstractNumId w:val="19"/>
  </w:num>
  <w:num w:numId="12" w16cid:durableId="547037379">
    <w:abstractNumId w:val="22"/>
  </w:num>
  <w:num w:numId="13" w16cid:durableId="808400648">
    <w:abstractNumId w:val="5"/>
  </w:num>
  <w:num w:numId="14" w16cid:durableId="1775321214">
    <w:abstractNumId w:val="19"/>
  </w:num>
  <w:num w:numId="15" w16cid:durableId="743376279">
    <w:abstractNumId w:val="16"/>
  </w:num>
  <w:num w:numId="16" w16cid:durableId="850071667">
    <w:abstractNumId w:val="17"/>
  </w:num>
  <w:num w:numId="17" w16cid:durableId="905067664">
    <w:abstractNumId w:val="6"/>
  </w:num>
  <w:num w:numId="18" w16cid:durableId="884176341">
    <w:abstractNumId w:val="2"/>
  </w:num>
  <w:num w:numId="19" w16cid:durableId="1952392333">
    <w:abstractNumId w:val="3"/>
  </w:num>
  <w:num w:numId="20" w16cid:durableId="1331643283">
    <w:abstractNumId w:val="21"/>
  </w:num>
  <w:num w:numId="21" w16cid:durableId="124348619">
    <w:abstractNumId w:val="11"/>
  </w:num>
  <w:num w:numId="22" w16cid:durableId="1895777454">
    <w:abstractNumId w:val="15"/>
  </w:num>
  <w:num w:numId="23" w16cid:durableId="164326751">
    <w:abstractNumId w:val="4"/>
  </w:num>
  <w:num w:numId="24" w16cid:durableId="671835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9599C"/>
    <w:rsid w:val="001101C3"/>
    <w:rsid w:val="001727E7"/>
    <w:rsid w:val="001E258D"/>
    <w:rsid w:val="00201C81"/>
    <w:rsid w:val="002358A6"/>
    <w:rsid w:val="002B14A0"/>
    <w:rsid w:val="002E6BB8"/>
    <w:rsid w:val="00345C43"/>
    <w:rsid w:val="00353D9B"/>
    <w:rsid w:val="003B2FDB"/>
    <w:rsid w:val="003B6FA1"/>
    <w:rsid w:val="003B7015"/>
    <w:rsid w:val="003E5324"/>
    <w:rsid w:val="003F037B"/>
    <w:rsid w:val="003F486F"/>
    <w:rsid w:val="00410309"/>
    <w:rsid w:val="00420482"/>
    <w:rsid w:val="00426F5A"/>
    <w:rsid w:val="0047176A"/>
    <w:rsid w:val="00477729"/>
    <w:rsid w:val="00484426"/>
    <w:rsid w:val="004907AF"/>
    <w:rsid w:val="004B525A"/>
    <w:rsid w:val="004D0936"/>
    <w:rsid w:val="00551851"/>
    <w:rsid w:val="005F1B92"/>
    <w:rsid w:val="0060243A"/>
    <w:rsid w:val="00613475"/>
    <w:rsid w:val="00673D92"/>
    <w:rsid w:val="00680120"/>
    <w:rsid w:val="00687118"/>
    <w:rsid w:val="006916B2"/>
    <w:rsid w:val="00694DCB"/>
    <w:rsid w:val="006B4106"/>
    <w:rsid w:val="006E1BFF"/>
    <w:rsid w:val="007429B0"/>
    <w:rsid w:val="007F3665"/>
    <w:rsid w:val="008122CA"/>
    <w:rsid w:val="00821EA7"/>
    <w:rsid w:val="008624AC"/>
    <w:rsid w:val="00863EA2"/>
    <w:rsid w:val="00864608"/>
    <w:rsid w:val="0089001A"/>
    <w:rsid w:val="008D1865"/>
    <w:rsid w:val="00990B49"/>
    <w:rsid w:val="009B00B4"/>
    <w:rsid w:val="009D217C"/>
    <w:rsid w:val="00A13860"/>
    <w:rsid w:val="00A1529B"/>
    <w:rsid w:val="00A7140A"/>
    <w:rsid w:val="00AD1A69"/>
    <w:rsid w:val="00AF0C16"/>
    <w:rsid w:val="00B1340E"/>
    <w:rsid w:val="00B2512C"/>
    <w:rsid w:val="00B9218C"/>
    <w:rsid w:val="00C47B58"/>
    <w:rsid w:val="00C76C63"/>
    <w:rsid w:val="00CF2BAF"/>
    <w:rsid w:val="00D11CCB"/>
    <w:rsid w:val="00D700DB"/>
    <w:rsid w:val="00DA53F4"/>
    <w:rsid w:val="00DF754F"/>
    <w:rsid w:val="00E55566"/>
    <w:rsid w:val="00EE7662"/>
    <w:rsid w:val="00EF29B6"/>
    <w:rsid w:val="00EF4CE9"/>
    <w:rsid w:val="00F00667"/>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7F3665"/>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7F3665"/>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NormalWeb">
    <w:name w:val="Normal (Web)"/>
    <w:basedOn w:val="Normal"/>
    <w:uiPriority w:val="99"/>
    <w:semiHidden/>
    <w:unhideWhenUsed/>
    <w:rsid w:val="005F1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3223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3</cp:revision>
  <cp:lastPrinted>2022-02-09T17:27:00Z</cp:lastPrinted>
  <dcterms:created xsi:type="dcterms:W3CDTF">2025-10-13T10:58:00Z</dcterms:created>
  <dcterms:modified xsi:type="dcterms:W3CDTF">2025-10-13T14:23:00Z</dcterms:modified>
</cp:coreProperties>
</file>