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3F6D" w14:textId="5B0C69F9" w:rsidR="0069068D" w:rsidRPr="00E459CD" w:rsidRDefault="0069068D" w:rsidP="009E5C16">
      <w:pPr>
        <w:pStyle w:val="Heading1"/>
      </w:pPr>
      <w:bookmarkStart w:id="0" w:name="_Toc232511174"/>
      <w:bookmarkStart w:id="1" w:name="_Toc232511292"/>
      <w:r w:rsidRPr="00E459CD">
        <w:t>Work Experience Risk Assessment</w:t>
      </w:r>
      <w:bookmarkEnd w:id="0"/>
      <w:bookmarkEnd w:id="1"/>
    </w:p>
    <w:p w14:paraId="17F6FF68" w14:textId="77777777" w:rsidR="0069068D" w:rsidRPr="00E459CD" w:rsidRDefault="0069068D" w:rsidP="0069068D">
      <w:pPr>
        <w:rPr>
          <w:rFonts w:ascii="Aptos" w:hAnsi="Aptos"/>
        </w:rPr>
      </w:pPr>
      <w:r w:rsidRPr="00E459CD">
        <w:rPr>
          <w:rFonts w:ascii="Aptos" w:hAnsi="Aptos"/>
        </w:rPr>
        <w:t>This risk assessment must be completed before the placement begins. It should be proportionate to the nature of the placement, the participant’s age and experience, the work environment, and the activities involved.</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5"/>
        <w:gridCol w:w="2552"/>
        <w:gridCol w:w="2555"/>
        <w:gridCol w:w="2552"/>
      </w:tblGrid>
      <w:tr w:rsidR="0069068D" w:rsidRPr="00E459CD" w14:paraId="0F924E5A" w14:textId="77777777" w:rsidTr="00A90DFA">
        <w:trPr>
          <w:jc w:val="center"/>
        </w:trPr>
        <w:tc>
          <w:tcPr>
            <w:tcW w:w="2556" w:type="dxa"/>
            <w:shd w:val="clear" w:color="auto" w:fill="E6F2F2"/>
            <w:vAlign w:val="center"/>
          </w:tcPr>
          <w:p w14:paraId="79B10534" w14:textId="77777777" w:rsidR="0069068D" w:rsidRPr="00E459CD" w:rsidRDefault="0069068D" w:rsidP="0069068D">
            <w:pPr>
              <w:rPr>
                <w:rFonts w:ascii="Aptos" w:hAnsi="Aptos"/>
              </w:rPr>
            </w:pPr>
            <w:r w:rsidRPr="00E459CD">
              <w:rPr>
                <w:rFonts w:ascii="Aptos" w:hAnsi="Aptos"/>
                <w:b/>
              </w:rPr>
              <w:t>Participant name</w:t>
            </w:r>
          </w:p>
        </w:tc>
        <w:tc>
          <w:tcPr>
            <w:tcW w:w="2556" w:type="dxa"/>
            <w:vAlign w:val="center"/>
          </w:tcPr>
          <w:p w14:paraId="1721A696"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0100845D" w14:textId="77777777" w:rsidR="0069068D" w:rsidRPr="00E459CD" w:rsidRDefault="0069068D" w:rsidP="0069068D">
            <w:pPr>
              <w:rPr>
                <w:rFonts w:ascii="Aptos" w:hAnsi="Aptos"/>
              </w:rPr>
            </w:pPr>
            <w:r w:rsidRPr="00E459CD">
              <w:rPr>
                <w:rFonts w:ascii="Aptos" w:hAnsi="Aptos"/>
                <w:b/>
              </w:rPr>
              <w:t>Date of birth</w:t>
            </w:r>
          </w:p>
        </w:tc>
        <w:tc>
          <w:tcPr>
            <w:tcW w:w="2556" w:type="dxa"/>
            <w:vAlign w:val="center"/>
          </w:tcPr>
          <w:p w14:paraId="0BE29C49"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EF24A1D" w14:textId="77777777" w:rsidTr="00A90DFA">
        <w:trPr>
          <w:jc w:val="center"/>
        </w:trPr>
        <w:tc>
          <w:tcPr>
            <w:tcW w:w="2556" w:type="dxa"/>
            <w:shd w:val="clear" w:color="auto" w:fill="E6F2F2"/>
            <w:vAlign w:val="center"/>
          </w:tcPr>
          <w:p w14:paraId="7AD489A7" w14:textId="77777777" w:rsidR="0069068D" w:rsidRPr="00E459CD" w:rsidRDefault="0069068D" w:rsidP="0069068D">
            <w:pPr>
              <w:rPr>
                <w:rFonts w:ascii="Aptos" w:hAnsi="Aptos"/>
              </w:rPr>
            </w:pPr>
            <w:r w:rsidRPr="00E459CD">
              <w:rPr>
                <w:rFonts w:ascii="Aptos" w:hAnsi="Aptos"/>
                <w:b/>
              </w:rPr>
              <w:t>Placement dates</w:t>
            </w:r>
          </w:p>
        </w:tc>
        <w:tc>
          <w:tcPr>
            <w:tcW w:w="2556" w:type="dxa"/>
            <w:vAlign w:val="center"/>
          </w:tcPr>
          <w:p w14:paraId="46B1C1A4"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2C5E9D73" w14:textId="77777777" w:rsidR="0069068D" w:rsidRPr="00E459CD" w:rsidRDefault="0069068D" w:rsidP="0069068D">
            <w:pPr>
              <w:rPr>
                <w:rFonts w:ascii="Aptos" w:hAnsi="Aptos"/>
              </w:rPr>
            </w:pPr>
            <w:r w:rsidRPr="00E459CD">
              <w:rPr>
                <w:rFonts w:ascii="Aptos" w:hAnsi="Aptos"/>
                <w:b/>
              </w:rPr>
              <w:t>Location/service</w:t>
            </w:r>
          </w:p>
        </w:tc>
        <w:tc>
          <w:tcPr>
            <w:tcW w:w="2556" w:type="dxa"/>
            <w:vAlign w:val="center"/>
          </w:tcPr>
          <w:p w14:paraId="44CB1BB2"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ABC9514" w14:textId="77777777" w:rsidTr="00A90DFA">
        <w:trPr>
          <w:jc w:val="center"/>
        </w:trPr>
        <w:tc>
          <w:tcPr>
            <w:tcW w:w="2556" w:type="dxa"/>
            <w:shd w:val="clear" w:color="auto" w:fill="E6F2F2"/>
            <w:vAlign w:val="center"/>
          </w:tcPr>
          <w:p w14:paraId="70121B31" w14:textId="77777777" w:rsidR="0069068D" w:rsidRPr="00E459CD" w:rsidRDefault="0069068D" w:rsidP="0069068D">
            <w:pPr>
              <w:rPr>
                <w:rFonts w:ascii="Aptos" w:hAnsi="Aptos"/>
              </w:rPr>
            </w:pPr>
            <w:r w:rsidRPr="00E459CD">
              <w:rPr>
                <w:rFonts w:ascii="Aptos" w:hAnsi="Aptos"/>
                <w:b/>
              </w:rPr>
              <w:t>Hosting manager</w:t>
            </w:r>
          </w:p>
        </w:tc>
        <w:tc>
          <w:tcPr>
            <w:tcW w:w="2556" w:type="dxa"/>
            <w:vAlign w:val="center"/>
          </w:tcPr>
          <w:p w14:paraId="01AA0CC8"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73B9105F" w14:textId="77777777" w:rsidR="0069068D" w:rsidRPr="00E459CD" w:rsidRDefault="0069068D" w:rsidP="0069068D">
            <w:pPr>
              <w:rPr>
                <w:rFonts w:ascii="Aptos" w:hAnsi="Aptos"/>
              </w:rPr>
            </w:pPr>
            <w:r w:rsidRPr="00E459CD">
              <w:rPr>
                <w:rFonts w:ascii="Aptos" w:hAnsi="Aptos"/>
                <w:b/>
              </w:rPr>
              <w:t>Named supervisor</w:t>
            </w:r>
          </w:p>
        </w:tc>
        <w:tc>
          <w:tcPr>
            <w:tcW w:w="2556" w:type="dxa"/>
            <w:vAlign w:val="center"/>
          </w:tcPr>
          <w:p w14:paraId="1DB603CD"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2E0EED4" w14:textId="77777777" w:rsidTr="00A90DFA">
        <w:trPr>
          <w:jc w:val="center"/>
        </w:trPr>
        <w:tc>
          <w:tcPr>
            <w:tcW w:w="2556" w:type="dxa"/>
            <w:shd w:val="clear" w:color="auto" w:fill="E6F2F2"/>
            <w:vAlign w:val="center"/>
          </w:tcPr>
          <w:p w14:paraId="5FB016A7" w14:textId="77777777" w:rsidR="0069068D" w:rsidRPr="00E459CD" w:rsidRDefault="0069068D" w:rsidP="0069068D">
            <w:pPr>
              <w:rPr>
                <w:rFonts w:ascii="Aptos" w:hAnsi="Aptos"/>
              </w:rPr>
            </w:pPr>
            <w:r w:rsidRPr="00E459CD">
              <w:rPr>
                <w:rFonts w:ascii="Aptos" w:hAnsi="Aptos"/>
                <w:b/>
              </w:rPr>
              <w:t>Education provider, if applicable</w:t>
            </w:r>
          </w:p>
        </w:tc>
        <w:tc>
          <w:tcPr>
            <w:tcW w:w="2556" w:type="dxa"/>
            <w:vAlign w:val="center"/>
          </w:tcPr>
          <w:p w14:paraId="0161DE36"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2296736B" w14:textId="77777777" w:rsidR="0069068D" w:rsidRPr="00E459CD" w:rsidRDefault="0069068D" w:rsidP="0069068D">
            <w:pPr>
              <w:rPr>
                <w:rFonts w:ascii="Aptos" w:hAnsi="Aptos"/>
              </w:rPr>
            </w:pPr>
            <w:r w:rsidRPr="00E459CD">
              <w:rPr>
                <w:rFonts w:ascii="Aptos" w:hAnsi="Aptos"/>
                <w:b/>
              </w:rPr>
              <w:t>Specific disability, health condition, learning need or adjustment required</w:t>
            </w:r>
          </w:p>
        </w:tc>
        <w:tc>
          <w:tcPr>
            <w:tcW w:w="2556" w:type="dxa"/>
            <w:vAlign w:val="center"/>
          </w:tcPr>
          <w:p w14:paraId="00D69363" w14:textId="77777777" w:rsidR="0069068D" w:rsidRPr="00E459CD" w:rsidRDefault="0069068D" w:rsidP="0069068D">
            <w:pPr>
              <w:rPr>
                <w:rFonts w:ascii="Aptos" w:hAnsi="Aptos"/>
              </w:rPr>
            </w:pPr>
            <w:r w:rsidRPr="00E459CD">
              <w:rPr>
                <w:rFonts w:ascii="Aptos" w:hAnsi="Aptos"/>
              </w:rPr>
              <w:t xml:space="preserve"> </w:t>
            </w:r>
          </w:p>
        </w:tc>
      </w:tr>
    </w:tbl>
    <w:p w14:paraId="4A372381" w14:textId="77777777" w:rsidR="0069068D" w:rsidRPr="00E459CD" w:rsidRDefault="0069068D" w:rsidP="0069068D">
      <w:pPr>
        <w:rPr>
          <w:rFonts w:ascii="Aptos" w:hAnsi="Aptos"/>
        </w:rPr>
      </w:pPr>
    </w:p>
    <w:p w14:paraId="4059E973" w14:textId="77777777" w:rsidR="0069068D" w:rsidRPr="00E459CD" w:rsidRDefault="0069068D" w:rsidP="0069068D">
      <w:pPr>
        <w:rPr>
          <w:rFonts w:ascii="Aptos" w:hAnsi="Aptos"/>
          <w:b/>
          <w:bCs/>
        </w:rPr>
      </w:pPr>
      <w:r w:rsidRPr="00E459CD">
        <w:rPr>
          <w:rFonts w:ascii="Aptos" w:hAnsi="Aptos"/>
          <w:b/>
          <w:bCs/>
        </w:rPr>
        <w:t>Placement type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6"/>
        <w:gridCol w:w="5108"/>
      </w:tblGrid>
      <w:tr w:rsidR="0069068D" w:rsidRPr="00E459CD" w14:paraId="3BA70241" w14:textId="77777777" w:rsidTr="00A90DFA">
        <w:tc>
          <w:tcPr>
            <w:tcW w:w="5112" w:type="dxa"/>
          </w:tcPr>
          <w:p w14:paraId="545DB598" w14:textId="77777777" w:rsidR="0069068D" w:rsidRPr="00E459CD" w:rsidRDefault="0069068D" w:rsidP="0069068D">
            <w:pPr>
              <w:rPr>
                <w:rFonts w:ascii="Aptos" w:hAnsi="Aptos"/>
              </w:rPr>
            </w:pPr>
            <w:r w:rsidRPr="00E459CD">
              <w:rPr>
                <w:rFonts w:ascii="Aptos" w:hAnsi="Aptos" w:cs="Segoe UI Symbol"/>
              </w:rPr>
              <w:t>☐</w:t>
            </w:r>
            <w:r w:rsidRPr="00E459CD">
              <w:rPr>
                <w:rFonts w:ascii="Aptos" w:hAnsi="Aptos"/>
              </w:rPr>
              <w:t xml:space="preserve"> Clinical observational</w:t>
            </w:r>
          </w:p>
        </w:tc>
        <w:tc>
          <w:tcPr>
            <w:tcW w:w="5112" w:type="dxa"/>
          </w:tcPr>
          <w:p w14:paraId="2A0C79BD" w14:textId="77777777" w:rsidR="0069068D" w:rsidRPr="00E459CD" w:rsidRDefault="0069068D" w:rsidP="0069068D">
            <w:pPr>
              <w:rPr>
                <w:rFonts w:ascii="Aptos" w:hAnsi="Aptos"/>
              </w:rPr>
            </w:pPr>
            <w:r w:rsidRPr="00E459CD">
              <w:rPr>
                <w:rFonts w:ascii="Aptos" w:hAnsi="Aptos" w:cs="Segoe UI Symbol"/>
              </w:rPr>
              <w:t>☐</w:t>
            </w:r>
            <w:r w:rsidRPr="00E459CD">
              <w:rPr>
                <w:rFonts w:ascii="Aptos" w:hAnsi="Aptos"/>
              </w:rPr>
              <w:t xml:space="preserve"> Operational/administrative</w:t>
            </w:r>
          </w:p>
        </w:tc>
      </w:tr>
      <w:tr w:rsidR="0069068D" w:rsidRPr="00E459CD" w14:paraId="4FCE3E8C" w14:textId="77777777" w:rsidTr="00A90DFA">
        <w:tc>
          <w:tcPr>
            <w:tcW w:w="5112" w:type="dxa"/>
          </w:tcPr>
          <w:p w14:paraId="110E531B" w14:textId="77777777" w:rsidR="0069068D" w:rsidRPr="00E459CD" w:rsidRDefault="0069068D" w:rsidP="0069068D">
            <w:pPr>
              <w:rPr>
                <w:rFonts w:ascii="Aptos" w:hAnsi="Aptos"/>
              </w:rPr>
            </w:pPr>
            <w:r w:rsidRPr="00E459CD">
              <w:rPr>
                <w:rFonts w:ascii="Aptos" w:hAnsi="Aptos" w:cs="Segoe UI Symbol"/>
              </w:rPr>
              <w:t>☐</w:t>
            </w:r>
            <w:r w:rsidRPr="00E459CD">
              <w:rPr>
                <w:rFonts w:ascii="Aptos" w:hAnsi="Aptos"/>
              </w:rPr>
              <w:t xml:space="preserve"> Corporate services</w:t>
            </w:r>
          </w:p>
        </w:tc>
        <w:tc>
          <w:tcPr>
            <w:tcW w:w="5112" w:type="dxa"/>
          </w:tcPr>
          <w:p w14:paraId="6D96DDF7" w14:textId="77777777" w:rsidR="0069068D" w:rsidRPr="00E459CD" w:rsidRDefault="0069068D" w:rsidP="0069068D">
            <w:pPr>
              <w:rPr>
                <w:rFonts w:ascii="Aptos" w:hAnsi="Aptos"/>
              </w:rPr>
            </w:pPr>
            <w:r w:rsidRPr="00E459CD">
              <w:rPr>
                <w:rFonts w:ascii="Aptos" w:hAnsi="Aptos" w:cs="Segoe UI Symbol"/>
              </w:rPr>
              <w:t>☐</w:t>
            </w:r>
            <w:r w:rsidRPr="00E459CD">
              <w:rPr>
                <w:rFonts w:ascii="Aptos" w:hAnsi="Aptos"/>
              </w:rPr>
              <w:t xml:space="preserve"> Digital/finance/governance</w:t>
            </w:r>
          </w:p>
        </w:tc>
      </w:tr>
      <w:tr w:rsidR="0069068D" w:rsidRPr="00E459CD" w14:paraId="2356B73B" w14:textId="77777777" w:rsidTr="00A90DFA">
        <w:tc>
          <w:tcPr>
            <w:tcW w:w="5112" w:type="dxa"/>
          </w:tcPr>
          <w:p w14:paraId="36425767" w14:textId="77777777" w:rsidR="0069068D" w:rsidRPr="00E459CD" w:rsidRDefault="0069068D" w:rsidP="0069068D">
            <w:pPr>
              <w:rPr>
                <w:rFonts w:ascii="Aptos" w:hAnsi="Aptos"/>
              </w:rPr>
            </w:pPr>
            <w:r w:rsidRPr="00E459CD">
              <w:rPr>
                <w:rFonts w:ascii="Aptos" w:hAnsi="Aptos" w:cs="Segoe UI Symbol"/>
              </w:rPr>
              <w:t>☐</w:t>
            </w:r>
            <w:r w:rsidRPr="00E459CD">
              <w:rPr>
                <w:rFonts w:ascii="Aptos" w:hAnsi="Aptos"/>
              </w:rPr>
              <w:t xml:space="preserve"> Project-based</w:t>
            </w:r>
          </w:p>
        </w:tc>
        <w:tc>
          <w:tcPr>
            <w:tcW w:w="5112" w:type="dxa"/>
          </w:tcPr>
          <w:p w14:paraId="2A1FDC64" w14:textId="77777777" w:rsidR="0069068D" w:rsidRPr="00E459CD" w:rsidRDefault="0069068D" w:rsidP="0069068D">
            <w:pPr>
              <w:rPr>
                <w:rFonts w:ascii="Aptos" w:hAnsi="Aptos"/>
              </w:rPr>
            </w:pPr>
            <w:r w:rsidRPr="00E459CD">
              <w:rPr>
                <w:rFonts w:ascii="Aptos" w:hAnsi="Aptos" w:cs="Segoe UI Symbol"/>
              </w:rPr>
              <w:t>☐</w:t>
            </w:r>
            <w:r w:rsidRPr="00E459CD">
              <w:rPr>
                <w:rFonts w:ascii="Aptos" w:hAnsi="Aptos"/>
              </w:rPr>
              <w:t xml:space="preserve"> Other</w:t>
            </w:r>
          </w:p>
        </w:tc>
      </w:tr>
    </w:tbl>
    <w:p w14:paraId="50C0102C" w14:textId="77777777" w:rsidR="0069068D" w:rsidRPr="00E459CD" w:rsidRDefault="0069068D" w:rsidP="0069068D">
      <w:pPr>
        <w:rPr>
          <w:rFonts w:ascii="Aptos" w:hAnsi="Aptos"/>
          <w:b/>
          <w:bCs/>
        </w:rPr>
      </w:pPr>
      <w:r w:rsidRPr="00E459CD">
        <w:rPr>
          <w:rFonts w:ascii="Aptos" w:hAnsi="Aptos"/>
          <w:b/>
          <w:bCs/>
        </w:rPr>
        <w:t>Risk scoring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3"/>
        <w:gridCol w:w="1702"/>
        <w:gridCol w:w="1702"/>
        <w:gridCol w:w="1702"/>
        <w:gridCol w:w="1702"/>
        <w:gridCol w:w="1703"/>
      </w:tblGrid>
      <w:tr w:rsidR="0069068D" w:rsidRPr="00E459CD" w14:paraId="2B3B83F8" w14:textId="77777777" w:rsidTr="00A90DFA">
        <w:tc>
          <w:tcPr>
            <w:tcW w:w="1704" w:type="dxa"/>
            <w:shd w:val="clear" w:color="auto" w:fill="E6F2F2"/>
          </w:tcPr>
          <w:p w14:paraId="73395B99" w14:textId="77777777" w:rsidR="0069068D" w:rsidRPr="00E459CD" w:rsidRDefault="0069068D" w:rsidP="0069068D">
            <w:pPr>
              <w:rPr>
                <w:rFonts w:ascii="Aptos" w:hAnsi="Aptos"/>
              </w:rPr>
            </w:pPr>
            <w:r w:rsidRPr="00E459CD">
              <w:rPr>
                <w:rFonts w:ascii="Aptos" w:hAnsi="Aptos"/>
                <w:b/>
              </w:rPr>
              <w:t>Score</w:t>
            </w:r>
          </w:p>
        </w:tc>
        <w:tc>
          <w:tcPr>
            <w:tcW w:w="1704" w:type="dxa"/>
            <w:shd w:val="clear" w:color="auto" w:fill="E6F2F2"/>
          </w:tcPr>
          <w:p w14:paraId="7A7BE0D5" w14:textId="77777777" w:rsidR="0069068D" w:rsidRPr="00E459CD" w:rsidRDefault="0069068D" w:rsidP="0069068D">
            <w:pPr>
              <w:rPr>
                <w:rFonts w:ascii="Aptos" w:hAnsi="Aptos"/>
              </w:rPr>
            </w:pPr>
            <w:r w:rsidRPr="00E459CD">
              <w:rPr>
                <w:rFonts w:ascii="Aptos" w:hAnsi="Aptos"/>
                <w:b/>
              </w:rPr>
              <w:t>1</w:t>
            </w:r>
          </w:p>
        </w:tc>
        <w:tc>
          <w:tcPr>
            <w:tcW w:w="1704" w:type="dxa"/>
            <w:shd w:val="clear" w:color="auto" w:fill="E6F2F2"/>
          </w:tcPr>
          <w:p w14:paraId="7D6D4D14" w14:textId="77777777" w:rsidR="0069068D" w:rsidRPr="00E459CD" w:rsidRDefault="0069068D" w:rsidP="0069068D">
            <w:pPr>
              <w:rPr>
                <w:rFonts w:ascii="Aptos" w:hAnsi="Aptos"/>
              </w:rPr>
            </w:pPr>
            <w:r w:rsidRPr="00E459CD">
              <w:rPr>
                <w:rFonts w:ascii="Aptos" w:hAnsi="Aptos"/>
                <w:b/>
              </w:rPr>
              <w:t>2</w:t>
            </w:r>
          </w:p>
        </w:tc>
        <w:tc>
          <w:tcPr>
            <w:tcW w:w="1704" w:type="dxa"/>
            <w:shd w:val="clear" w:color="auto" w:fill="E6F2F2"/>
          </w:tcPr>
          <w:p w14:paraId="6532E24A" w14:textId="77777777" w:rsidR="0069068D" w:rsidRPr="00E459CD" w:rsidRDefault="0069068D" w:rsidP="0069068D">
            <w:pPr>
              <w:rPr>
                <w:rFonts w:ascii="Aptos" w:hAnsi="Aptos"/>
              </w:rPr>
            </w:pPr>
            <w:r w:rsidRPr="00E459CD">
              <w:rPr>
                <w:rFonts w:ascii="Aptos" w:hAnsi="Aptos"/>
                <w:b/>
              </w:rPr>
              <w:t>3</w:t>
            </w:r>
          </w:p>
        </w:tc>
        <w:tc>
          <w:tcPr>
            <w:tcW w:w="1704" w:type="dxa"/>
            <w:shd w:val="clear" w:color="auto" w:fill="E6F2F2"/>
          </w:tcPr>
          <w:p w14:paraId="6C200B9E" w14:textId="77777777" w:rsidR="0069068D" w:rsidRPr="00E459CD" w:rsidRDefault="0069068D" w:rsidP="0069068D">
            <w:pPr>
              <w:rPr>
                <w:rFonts w:ascii="Aptos" w:hAnsi="Aptos"/>
              </w:rPr>
            </w:pPr>
            <w:r w:rsidRPr="00E459CD">
              <w:rPr>
                <w:rFonts w:ascii="Aptos" w:hAnsi="Aptos"/>
                <w:b/>
              </w:rPr>
              <w:t>4</w:t>
            </w:r>
          </w:p>
        </w:tc>
        <w:tc>
          <w:tcPr>
            <w:tcW w:w="1704" w:type="dxa"/>
            <w:shd w:val="clear" w:color="auto" w:fill="E6F2F2"/>
          </w:tcPr>
          <w:p w14:paraId="246AAB54" w14:textId="77777777" w:rsidR="0069068D" w:rsidRPr="00E459CD" w:rsidRDefault="0069068D" w:rsidP="0069068D">
            <w:pPr>
              <w:rPr>
                <w:rFonts w:ascii="Aptos" w:hAnsi="Aptos"/>
              </w:rPr>
            </w:pPr>
            <w:r w:rsidRPr="00E459CD">
              <w:rPr>
                <w:rFonts w:ascii="Aptos" w:hAnsi="Aptos"/>
                <w:b/>
              </w:rPr>
              <w:t>5</w:t>
            </w:r>
          </w:p>
        </w:tc>
      </w:tr>
      <w:tr w:rsidR="0069068D" w:rsidRPr="00E459CD" w14:paraId="34B254FE" w14:textId="77777777" w:rsidTr="00A90DFA">
        <w:tc>
          <w:tcPr>
            <w:tcW w:w="1704" w:type="dxa"/>
            <w:shd w:val="clear" w:color="auto" w:fill="E6F2F2"/>
          </w:tcPr>
          <w:p w14:paraId="25427B64" w14:textId="77777777" w:rsidR="0069068D" w:rsidRPr="00E459CD" w:rsidRDefault="0069068D" w:rsidP="0069068D">
            <w:pPr>
              <w:rPr>
                <w:rFonts w:ascii="Aptos" w:hAnsi="Aptos"/>
              </w:rPr>
            </w:pPr>
            <w:r w:rsidRPr="00E459CD">
              <w:rPr>
                <w:rFonts w:ascii="Aptos" w:hAnsi="Aptos"/>
                <w:b/>
              </w:rPr>
              <w:t>Likelihood</w:t>
            </w:r>
          </w:p>
        </w:tc>
        <w:tc>
          <w:tcPr>
            <w:tcW w:w="1704" w:type="dxa"/>
          </w:tcPr>
          <w:p w14:paraId="02846AF2" w14:textId="77777777" w:rsidR="0069068D" w:rsidRPr="00E459CD" w:rsidRDefault="0069068D" w:rsidP="0069068D">
            <w:pPr>
              <w:rPr>
                <w:rFonts w:ascii="Aptos" w:hAnsi="Aptos"/>
              </w:rPr>
            </w:pPr>
            <w:r w:rsidRPr="00E459CD">
              <w:rPr>
                <w:rFonts w:ascii="Aptos" w:hAnsi="Aptos"/>
              </w:rPr>
              <w:t>Rare</w:t>
            </w:r>
          </w:p>
        </w:tc>
        <w:tc>
          <w:tcPr>
            <w:tcW w:w="1704" w:type="dxa"/>
          </w:tcPr>
          <w:p w14:paraId="2D07818F" w14:textId="77777777" w:rsidR="0069068D" w:rsidRPr="00E459CD" w:rsidRDefault="0069068D" w:rsidP="0069068D">
            <w:pPr>
              <w:rPr>
                <w:rFonts w:ascii="Aptos" w:hAnsi="Aptos"/>
              </w:rPr>
            </w:pPr>
            <w:r w:rsidRPr="00E459CD">
              <w:rPr>
                <w:rFonts w:ascii="Aptos" w:hAnsi="Aptos"/>
              </w:rPr>
              <w:t>Unlikely</w:t>
            </w:r>
          </w:p>
        </w:tc>
        <w:tc>
          <w:tcPr>
            <w:tcW w:w="1704" w:type="dxa"/>
          </w:tcPr>
          <w:p w14:paraId="140214E9" w14:textId="77777777" w:rsidR="0069068D" w:rsidRPr="00E459CD" w:rsidRDefault="0069068D" w:rsidP="0069068D">
            <w:pPr>
              <w:rPr>
                <w:rFonts w:ascii="Aptos" w:hAnsi="Aptos"/>
              </w:rPr>
            </w:pPr>
            <w:r w:rsidRPr="00E459CD">
              <w:rPr>
                <w:rFonts w:ascii="Aptos" w:hAnsi="Aptos"/>
              </w:rPr>
              <w:t>Possible</w:t>
            </w:r>
          </w:p>
        </w:tc>
        <w:tc>
          <w:tcPr>
            <w:tcW w:w="1704" w:type="dxa"/>
          </w:tcPr>
          <w:p w14:paraId="2EE8DD7A" w14:textId="77777777" w:rsidR="0069068D" w:rsidRPr="00E459CD" w:rsidRDefault="0069068D" w:rsidP="0069068D">
            <w:pPr>
              <w:rPr>
                <w:rFonts w:ascii="Aptos" w:hAnsi="Aptos"/>
              </w:rPr>
            </w:pPr>
            <w:r w:rsidRPr="00E459CD">
              <w:rPr>
                <w:rFonts w:ascii="Aptos" w:hAnsi="Aptos"/>
              </w:rPr>
              <w:t>Likely</w:t>
            </w:r>
          </w:p>
        </w:tc>
        <w:tc>
          <w:tcPr>
            <w:tcW w:w="1704" w:type="dxa"/>
          </w:tcPr>
          <w:p w14:paraId="368558F4" w14:textId="77777777" w:rsidR="0069068D" w:rsidRPr="00E459CD" w:rsidRDefault="0069068D" w:rsidP="0069068D">
            <w:pPr>
              <w:rPr>
                <w:rFonts w:ascii="Aptos" w:hAnsi="Aptos"/>
              </w:rPr>
            </w:pPr>
            <w:r w:rsidRPr="00E459CD">
              <w:rPr>
                <w:rFonts w:ascii="Aptos" w:hAnsi="Aptos"/>
              </w:rPr>
              <w:t>Almost certain</w:t>
            </w:r>
          </w:p>
        </w:tc>
      </w:tr>
      <w:tr w:rsidR="0069068D" w:rsidRPr="00E459CD" w14:paraId="6270A056" w14:textId="77777777" w:rsidTr="00A90DFA">
        <w:tc>
          <w:tcPr>
            <w:tcW w:w="1704" w:type="dxa"/>
            <w:shd w:val="clear" w:color="auto" w:fill="E6F2F2"/>
          </w:tcPr>
          <w:p w14:paraId="387371A3" w14:textId="77777777" w:rsidR="0069068D" w:rsidRPr="00E459CD" w:rsidRDefault="0069068D" w:rsidP="0069068D">
            <w:pPr>
              <w:rPr>
                <w:rFonts w:ascii="Aptos" w:hAnsi="Aptos"/>
              </w:rPr>
            </w:pPr>
            <w:r w:rsidRPr="00E459CD">
              <w:rPr>
                <w:rFonts w:ascii="Aptos" w:hAnsi="Aptos"/>
                <w:b/>
              </w:rPr>
              <w:t>Impact</w:t>
            </w:r>
          </w:p>
        </w:tc>
        <w:tc>
          <w:tcPr>
            <w:tcW w:w="1704" w:type="dxa"/>
          </w:tcPr>
          <w:p w14:paraId="3FDB3A21" w14:textId="77777777" w:rsidR="0069068D" w:rsidRPr="00E459CD" w:rsidRDefault="0069068D" w:rsidP="0069068D">
            <w:pPr>
              <w:rPr>
                <w:rFonts w:ascii="Aptos" w:hAnsi="Aptos"/>
              </w:rPr>
            </w:pPr>
            <w:r w:rsidRPr="00E459CD">
              <w:rPr>
                <w:rFonts w:ascii="Aptos" w:hAnsi="Aptos"/>
              </w:rPr>
              <w:t>No harm or negligible impact</w:t>
            </w:r>
          </w:p>
        </w:tc>
        <w:tc>
          <w:tcPr>
            <w:tcW w:w="1704" w:type="dxa"/>
          </w:tcPr>
          <w:p w14:paraId="5851DB81" w14:textId="77777777" w:rsidR="0069068D" w:rsidRPr="00E459CD" w:rsidRDefault="0069068D" w:rsidP="0069068D">
            <w:pPr>
              <w:rPr>
                <w:rFonts w:ascii="Aptos" w:hAnsi="Aptos"/>
              </w:rPr>
            </w:pPr>
            <w:r w:rsidRPr="00E459CD">
              <w:rPr>
                <w:rFonts w:ascii="Aptos" w:hAnsi="Aptos"/>
              </w:rPr>
              <w:t>Minor harm, stress or disruption</w:t>
            </w:r>
          </w:p>
        </w:tc>
        <w:tc>
          <w:tcPr>
            <w:tcW w:w="1704" w:type="dxa"/>
          </w:tcPr>
          <w:p w14:paraId="575EC3B2" w14:textId="77777777" w:rsidR="0069068D" w:rsidRPr="00E459CD" w:rsidRDefault="0069068D" w:rsidP="0069068D">
            <w:pPr>
              <w:rPr>
                <w:rFonts w:ascii="Aptos" w:hAnsi="Aptos"/>
              </w:rPr>
            </w:pPr>
            <w:r w:rsidRPr="00E459CD">
              <w:rPr>
                <w:rFonts w:ascii="Aptos" w:hAnsi="Aptos"/>
              </w:rPr>
              <w:t>Moderate harm, stress, data or service impact</w:t>
            </w:r>
          </w:p>
        </w:tc>
        <w:tc>
          <w:tcPr>
            <w:tcW w:w="1704" w:type="dxa"/>
          </w:tcPr>
          <w:p w14:paraId="698669B7" w14:textId="77777777" w:rsidR="0069068D" w:rsidRPr="00E459CD" w:rsidRDefault="0069068D" w:rsidP="0069068D">
            <w:pPr>
              <w:rPr>
                <w:rFonts w:ascii="Aptos" w:hAnsi="Aptos"/>
              </w:rPr>
            </w:pPr>
            <w:r w:rsidRPr="00E459CD">
              <w:rPr>
                <w:rFonts w:ascii="Aptos" w:hAnsi="Aptos"/>
              </w:rPr>
              <w:t>Serious harm, significant stress, data or service impact</w:t>
            </w:r>
          </w:p>
        </w:tc>
        <w:tc>
          <w:tcPr>
            <w:tcW w:w="1704" w:type="dxa"/>
          </w:tcPr>
          <w:p w14:paraId="64927A74" w14:textId="77777777" w:rsidR="0069068D" w:rsidRPr="00E459CD" w:rsidRDefault="0069068D" w:rsidP="0069068D">
            <w:pPr>
              <w:rPr>
                <w:rFonts w:ascii="Aptos" w:hAnsi="Aptos"/>
              </w:rPr>
            </w:pPr>
            <w:r w:rsidRPr="00E459CD">
              <w:rPr>
                <w:rFonts w:ascii="Aptos" w:hAnsi="Aptos"/>
              </w:rPr>
              <w:t>Severe harm, safeguarding risk, serious data breach or major service impact</w:t>
            </w:r>
          </w:p>
        </w:tc>
      </w:tr>
      <w:tr w:rsidR="0069068D" w:rsidRPr="00E459CD" w14:paraId="2F7CC628" w14:textId="77777777" w:rsidTr="00A90DFA">
        <w:tc>
          <w:tcPr>
            <w:tcW w:w="1704" w:type="dxa"/>
            <w:shd w:val="clear" w:color="auto" w:fill="E6F2F2"/>
          </w:tcPr>
          <w:p w14:paraId="15C3E82C" w14:textId="77777777" w:rsidR="0069068D" w:rsidRPr="00E459CD" w:rsidRDefault="0069068D" w:rsidP="0069068D">
            <w:pPr>
              <w:rPr>
                <w:rFonts w:ascii="Aptos" w:hAnsi="Aptos"/>
              </w:rPr>
            </w:pPr>
            <w:r w:rsidRPr="00E459CD">
              <w:rPr>
                <w:rFonts w:ascii="Aptos" w:hAnsi="Aptos"/>
                <w:b/>
              </w:rPr>
              <w:t>Risk level</w:t>
            </w:r>
          </w:p>
        </w:tc>
        <w:tc>
          <w:tcPr>
            <w:tcW w:w="1704" w:type="dxa"/>
          </w:tcPr>
          <w:p w14:paraId="17AEAD2A" w14:textId="77777777" w:rsidR="0069068D" w:rsidRPr="00E459CD" w:rsidRDefault="0069068D" w:rsidP="0069068D">
            <w:pPr>
              <w:rPr>
                <w:rFonts w:ascii="Aptos" w:hAnsi="Aptos"/>
              </w:rPr>
            </w:pPr>
            <w:r w:rsidRPr="00E459CD">
              <w:rPr>
                <w:rFonts w:ascii="Aptos" w:hAnsi="Aptos"/>
              </w:rPr>
              <w:t>1–4 Low</w:t>
            </w:r>
          </w:p>
        </w:tc>
        <w:tc>
          <w:tcPr>
            <w:tcW w:w="1704" w:type="dxa"/>
          </w:tcPr>
          <w:p w14:paraId="2335DB2F" w14:textId="77777777" w:rsidR="0069068D" w:rsidRPr="00E459CD" w:rsidRDefault="0069068D" w:rsidP="0069068D">
            <w:pPr>
              <w:rPr>
                <w:rFonts w:ascii="Aptos" w:hAnsi="Aptos"/>
              </w:rPr>
            </w:pPr>
            <w:r w:rsidRPr="00E459CD">
              <w:rPr>
                <w:rFonts w:ascii="Aptos" w:hAnsi="Aptos"/>
              </w:rPr>
              <w:t>5–9 Moderate</w:t>
            </w:r>
          </w:p>
        </w:tc>
        <w:tc>
          <w:tcPr>
            <w:tcW w:w="1704" w:type="dxa"/>
          </w:tcPr>
          <w:p w14:paraId="64265305" w14:textId="77777777" w:rsidR="0069068D" w:rsidRPr="00E459CD" w:rsidRDefault="0069068D" w:rsidP="0069068D">
            <w:pPr>
              <w:rPr>
                <w:rFonts w:ascii="Aptos" w:hAnsi="Aptos"/>
              </w:rPr>
            </w:pPr>
            <w:r w:rsidRPr="00E459CD">
              <w:rPr>
                <w:rFonts w:ascii="Aptos" w:hAnsi="Aptos"/>
              </w:rPr>
              <w:t>10–16 High</w:t>
            </w:r>
          </w:p>
        </w:tc>
        <w:tc>
          <w:tcPr>
            <w:tcW w:w="1704" w:type="dxa"/>
          </w:tcPr>
          <w:p w14:paraId="2D4BC275" w14:textId="77777777" w:rsidR="0069068D" w:rsidRPr="00E459CD" w:rsidRDefault="0069068D" w:rsidP="0069068D">
            <w:pPr>
              <w:rPr>
                <w:rFonts w:ascii="Aptos" w:hAnsi="Aptos"/>
              </w:rPr>
            </w:pPr>
            <w:r w:rsidRPr="00E459CD">
              <w:rPr>
                <w:rFonts w:ascii="Aptos" w:hAnsi="Aptos"/>
              </w:rPr>
              <w:t>17–25 Extreme</w:t>
            </w:r>
          </w:p>
        </w:tc>
        <w:tc>
          <w:tcPr>
            <w:tcW w:w="1704" w:type="dxa"/>
          </w:tcPr>
          <w:p w14:paraId="4E6FBB99" w14:textId="77777777" w:rsidR="0069068D" w:rsidRPr="00E459CD" w:rsidRDefault="0069068D" w:rsidP="0069068D">
            <w:pPr>
              <w:rPr>
                <w:rFonts w:ascii="Aptos" w:hAnsi="Aptos"/>
              </w:rPr>
            </w:pPr>
            <w:r w:rsidRPr="00E459CD">
              <w:rPr>
                <w:rFonts w:ascii="Aptos" w:hAnsi="Aptos"/>
              </w:rPr>
              <w:t>High or extreme risks must be reduced before the placement begins.</w:t>
            </w:r>
          </w:p>
        </w:tc>
      </w:tr>
    </w:tbl>
    <w:p w14:paraId="60CAC3BF" w14:textId="77777777" w:rsidR="0069068D" w:rsidRPr="00E459CD" w:rsidRDefault="0069068D" w:rsidP="0069068D">
      <w:pPr>
        <w:rPr>
          <w:rFonts w:ascii="Aptos" w:hAnsi="Aptos"/>
        </w:rPr>
      </w:pPr>
    </w:p>
    <w:p w14:paraId="5DC460B5" w14:textId="77777777" w:rsidR="0069068D" w:rsidRPr="00E459CD" w:rsidRDefault="0069068D" w:rsidP="0069068D">
      <w:pPr>
        <w:rPr>
          <w:rFonts w:ascii="Aptos" w:hAnsi="Aptos"/>
          <w:b/>
          <w:bCs/>
        </w:rPr>
      </w:pPr>
      <w:r w:rsidRPr="00E459CD">
        <w:rPr>
          <w:rFonts w:ascii="Aptos" w:hAnsi="Aptos"/>
          <w:b/>
          <w:bCs/>
        </w:rPr>
        <w:t>1. General workplace environment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37130958" w14:textId="77777777" w:rsidTr="00A90DFA">
        <w:tc>
          <w:tcPr>
            <w:tcW w:w="5112" w:type="dxa"/>
            <w:shd w:val="clear" w:color="auto" w:fill="E6F2F2"/>
          </w:tcPr>
          <w:p w14:paraId="51BEF64A" w14:textId="77777777" w:rsidR="0069068D" w:rsidRPr="00E459CD" w:rsidRDefault="0069068D" w:rsidP="0069068D">
            <w:pPr>
              <w:rPr>
                <w:rFonts w:ascii="Aptos" w:hAnsi="Aptos"/>
              </w:rPr>
            </w:pPr>
            <w:r w:rsidRPr="00E459CD">
              <w:rPr>
                <w:rFonts w:ascii="Aptos" w:hAnsi="Aptos"/>
                <w:b/>
              </w:rPr>
              <w:t>Hazards to consider</w:t>
            </w:r>
          </w:p>
        </w:tc>
        <w:tc>
          <w:tcPr>
            <w:tcW w:w="5112" w:type="dxa"/>
          </w:tcPr>
          <w:p w14:paraId="25FB5C5C" w14:textId="77777777" w:rsidR="0069068D" w:rsidRPr="00E459CD" w:rsidRDefault="0069068D" w:rsidP="0069068D">
            <w:pPr>
              <w:rPr>
                <w:rFonts w:ascii="Aptos" w:hAnsi="Aptos"/>
              </w:rPr>
            </w:pPr>
            <w:r w:rsidRPr="00E459CD">
              <w:rPr>
                <w:rFonts w:ascii="Aptos" w:hAnsi="Aptos"/>
              </w:rPr>
              <w:t xml:space="preserve">Slips, trips and falls; unfamiliar environment; fire or emergency evacuation; access to restricted areas; </w:t>
            </w:r>
            <w:r w:rsidRPr="00E459CD">
              <w:rPr>
                <w:rFonts w:ascii="Aptos" w:hAnsi="Aptos"/>
              </w:rPr>
              <w:lastRenderedPageBreak/>
              <w:t>lone working; personal security; travel between sites; violence and aggression.</w:t>
            </w:r>
          </w:p>
        </w:tc>
      </w:tr>
      <w:tr w:rsidR="0069068D" w:rsidRPr="00E459CD" w14:paraId="0125200B" w14:textId="77777777" w:rsidTr="00A90DFA">
        <w:tc>
          <w:tcPr>
            <w:tcW w:w="5112" w:type="dxa"/>
            <w:shd w:val="clear" w:color="auto" w:fill="E6F2F2"/>
          </w:tcPr>
          <w:p w14:paraId="705A393A" w14:textId="77777777" w:rsidR="0069068D" w:rsidRPr="00E459CD" w:rsidRDefault="0069068D" w:rsidP="0069068D">
            <w:pPr>
              <w:rPr>
                <w:rFonts w:ascii="Aptos" w:hAnsi="Aptos"/>
              </w:rPr>
            </w:pPr>
            <w:r w:rsidRPr="00E459CD">
              <w:rPr>
                <w:rFonts w:ascii="Aptos" w:hAnsi="Aptos"/>
                <w:b/>
              </w:rPr>
              <w:lastRenderedPageBreak/>
              <w:t>Existing controls</w:t>
            </w:r>
          </w:p>
        </w:tc>
        <w:tc>
          <w:tcPr>
            <w:tcW w:w="5112" w:type="dxa"/>
          </w:tcPr>
          <w:p w14:paraId="5052521E" w14:textId="77777777" w:rsidR="0069068D" w:rsidRPr="00E459CD" w:rsidRDefault="0069068D" w:rsidP="0069068D">
            <w:pPr>
              <w:rPr>
                <w:rFonts w:ascii="Aptos" w:hAnsi="Aptos"/>
              </w:rPr>
            </w:pPr>
            <w:r w:rsidRPr="00E459CD">
              <w:rPr>
                <w:rFonts w:ascii="Aptos" w:hAnsi="Aptos"/>
              </w:rPr>
              <w:t>Local induction; supervision at all times; fire procedures explained; restricted areas identified; ID badge issued; emergency contact details held; participant instructed to report concerns immediately.</w:t>
            </w:r>
          </w:p>
        </w:tc>
      </w:tr>
      <w:tr w:rsidR="0069068D" w:rsidRPr="00E459CD" w14:paraId="6616557E" w14:textId="77777777" w:rsidTr="00A90DFA">
        <w:tc>
          <w:tcPr>
            <w:tcW w:w="5112" w:type="dxa"/>
            <w:shd w:val="clear" w:color="auto" w:fill="E6F2F2"/>
          </w:tcPr>
          <w:p w14:paraId="084B02FE" w14:textId="77777777" w:rsidR="0069068D" w:rsidRPr="00E459CD" w:rsidRDefault="0069068D" w:rsidP="0069068D">
            <w:pPr>
              <w:rPr>
                <w:rFonts w:ascii="Aptos" w:hAnsi="Aptos"/>
              </w:rPr>
            </w:pPr>
            <w:r w:rsidRPr="00E459CD">
              <w:rPr>
                <w:rFonts w:ascii="Aptos" w:hAnsi="Aptos"/>
                <w:b/>
              </w:rPr>
              <w:t>Likelihood</w:t>
            </w:r>
          </w:p>
        </w:tc>
        <w:tc>
          <w:tcPr>
            <w:tcW w:w="5112" w:type="dxa"/>
          </w:tcPr>
          <w:p w14:paraId="40BE7835" w14:textId="77777777" w:rsidR="0069068D" w:rsidRPr="00E459CD" w:rsidRDefault="0069068D" w:rsidP="0069068D">
            <w:pPr>
              <w:rPr>
                <w:rFonts w:ascii="Aptos" w:hAnsi="Aptos"/>
              </w:rPr>
            </w:pPr>
          </w:p>
        </w:tc>
      </w:tr>
      <w:tr w:rsidR="0069068D" w:rsidRPr="00E459CD" w14:paraId="5111D953" w14:textId="77777777" w:rsidTr="00A90DFA">
        <w:tc>
          <w:tcPr>
            <w:tcW w:w="5112" w:type="dxa"/>
            <w:shd w:val="clear" w:color="auto" w:fill="E6F2F2"/>
          </w:tcPr>
          <w:p w14:paraId="01DAA8D4" w14:textId="77777777" w:rsidR="0069068D" w:rsidRPr="00E459CD" w:rsidRDefault="0069068D" w:rsidP="0069068D">
            <w:pPr>
              <w:rPr>
                <w:rFonts w:ascii="Aptos" w:hAnsi="Aptos"/>
              </w:rPr>
            </w:pPr>
            <w:r w:rsidRPr="00E459CD">
              <w:rPr>
                <w:rFonts w:ascii="Aptos" w:hAnsi="Aptos"/>
                <w:b/>
              </w:rPr>
              <w:t>Impact</w:t>
            </w:r>
          </w:p>
        </w:tc>
        <w:tc>
          <w:tcPr>
            <w:tcW w:w="5112" w:type="dxa"/>
          </w:tcPr>
          <w:p w14:paraId="3C8B8FA1" w14:textId="77777777" w:rsidR="0069068D" w:rsidRPr="00E459CD" w:rsidRDefault="0069068D" w:rsidP="0069068D">
            <w:pPr>
              <w:rPr>
                <w:rFonts w:ascii="Aptos" w:hAnsi="Aptos"/>
              </w:rPr>
            </w:pPr>
          </w:p>
        </w:tc>
      </w:tr>
      <w:tr w:rsidR="0069068D" w:rsidRPr="00E459CD" w14:paraId="4705D489" w14:textId="77777777" w:rsidTr="00A90DFA">
        <w:tc>
          <w:tcPr>
            <w:tcW w:w="5112" w:type="dxa"/>
            <w:shd w:val="clear" w:color="auto" w:fill="E6F2F2"/>
          </w:tcPr>
          <w:p w14:paraId="34CB1AB9" w14:textId="77777777" w:rsidR="0069068D" w:rsidRPr="00E459CD" w:rsidRDefault="0069068D" w:rsidP="0069068D">
            <w:pPr>
              <w:rPr>
                <w:rFonts w:ascii="Aptos" w:hAnsi="Aptos"/>
              </w:rPr>
            </w:pPr>
            <w:r w:rsidRPr="00E459CD">
              <w:rPr>
                <w:rFonts w:ascii="Aptos" w:hAnsi="Aptos"/>
                <w:b/>
              </w:rPr>
              <w:t>Risk score</w:t>
            </w:r>
          </w:p>
        </w:tc>
        <w:tc>
          <w:tcPr>
            <w:tcW w:w="5112" w:type="dxa"/>
          </w:tcPr>
          <w:p w14:paraId="6ECCEF50" w14:textId="77777777" w:rsidR="0069068D" w:rsidRPr="00E459CD" w:rsidRDefault="0069068D" w:rsidP="0069068D">
            <w:pPr>
              <w:rPr>
                <w:rFonts w:ascii="Aptos" w:hAnsi="Aptos"/>
              </w:rPr>
            </w:pPr>
          </w:p>
        </w:tc>
      </w:tr>
      <w:tr w:rsidR="0069068D" w:rsidRPr="00E459CD" w14:paraId="5809487C" w14:textId="77777777" w:rsidTr="00A90DFA">
        <w:tc>
          <w:tcPr>
            <w:tcW w:w="5112" w:type="dxa"/>
            <w:shd w:val="clear" w:color="auto" w:fill="E6F2F2"/>
          </w:tcPr>
          <w:p w14:paraId="45B76B01"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2890DA09" w14:textId="77777777" w:rsidR="0069068D" w:rsidRPr="00E459CD" w:rsidRDefault="0069068D" w:rsidP="0069068D">
            <w:pPr>
              <w:rPr>
                <w:rFonts w:ascii="Aptos" w:hAnsi="Aptos"/>
              </w:rPr>
            </w:pPr>
          </w:p>
        </w:tc>
      </w:tr>
      <w:tr w:rsidR="0069068D" w:rsidRPr="00E459CD" w14:paraId="1F8E67C4" w14:textId="77777777" w:rsidTr="00A90DFA">
        <w:tc>
          <w:tcPr>
            <w:tcW w:w="5112" w:type="dxa"/>
            <w:shd w:val="clear" w:color="auto" w:fill="E6F2F2"/>
          </w:tcPr>
          <w:p w14:paraId="772EA63E"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53AC99A0" w14:textId="77777777" w:rsidR="0069068D" w:rsidRPr="00E459CD" w:rsidRDefault="0069068D" w:rsidP="0069068D">
            <w:pPr>
              <w:rPr>
                <w:rFonts w:ascii="Aptos" w:hAnsi="Aptos"/>
              </w:rPr>
            </w:pPr>
          </w:p>
        </w:tc>
      </w:tr>
    </w:tbl>
    <w:p w14:paraId="352F9F79" w14:textId="77777777" w:rsidR="0069068D" w:rsidRPr="00E459CD" w:rsidRDefault="0069068D" w:rsidP="0069068D">
      <w:pPr>
        <w:rPr>
          <w:rFonts w:ascii="Aptos" w:hAnsi="Aptos"/>
        </w:rPr>
      </w:pPr>
    </w:p>
    <w:p w14:paraId="7F05B38E" w14:textId="77777777" w:rsidR="0069068D" w:rsidRPr="00E459CD" w:rsidRDefault="0069068D" w:rsidP="0069068D">
      <w:pPr>
        <w:rPr>
          <w:rFonts w:ascii="Aptos" w:hAnsi="Aptos"/>
          <w:b/>
          <w:bCs/>
        </w:rPr>
      </w:pPr>
      <w:r w:rsidRPr="00E459CD">
        <w:rPr>
          <w:rFonts w:ascii="Aptos" w:hAnsi="Aptos"/>
          <w:b/>
          <w:bCs/>
        </w:rPr>
        <w:t>2. Clinical environment, where applicable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31C6572C" w14:textId="77777777" w:rsidTr="00A90DFA">
        <w:tc>
          <w:tcPr>
            <w:tcW w:w="5112" w:type="dxa"/>
            <w:shd w:val="clear" w:color="auto" w:fill="E6F2F2"/>
          </w:tcPr>
          <w:p w14:paraId="18C63D2F" w14:textId="77777777" w:rsidR="0069068D" w:rsidRPr="00E459CD" w:rsidRDefault="0069068D" w:rsidP="0069068D">
            <w:pPr>
              <w:rPr>
                <w:rFonts w:ascii="Aptos" w:hAnsi="Aptos"/>
              </w:rPr>
            </w:pPr>
            <w:r w:rsidRPr="00E459CD">
              <w:rPr>
                <w:rFonts w:ascii="Aptos" w:hAnsi="Aptos"/>
                <w:b/>
              </w:rPr>
              <w:t>Hazards to consider</w:t>
            </w:r>
          </w:p>
        </w:tc>
        <w:tc>
          <w:tcPr>
            <w:tcW w:w="5112" w:type="dxa"/>
          </w:tcPr>
          <w:p w14:paraId="0825EB73" w14:textId="77777777" w:rsidR="0069068D" w:rsidRPr="00E459CD" w:rsidRDefault="0069068D" w:rsidP="0069068D">
            <w:pPr>
              <w:rPr>
                <w:rFonts w:ascii="Aptos" w:hAnsi="Aptos"/>
              </w:rPr>
            </w:pPr>
            <w:r w:rsidRPr="00E459CD">
              <w:rPr>
                <w:rFonts w:ascii="Aptos" w:hAnsi="Aptos"/>
              </w:rPr>
              <w:t>Exposure to infection; distressing clinical situations; patient privacy and dignity; safeguarding situations; urgent care activity; sensitive consultations; contact with children or vulnerable adults; misunderstanding of participant role.</w:t>
            </w:r>
          </w:p>
        </w:tc>
      </w:tr>
      <w:tr w:rsidR="0069068D" w:rsidRPr="00E459CD" w14:paraId="503BD300" w14:textId="77777777" w:rsidTr="00A90DFA">
        <w:tc>
          <w:tcPr>
            <w:tcW w:w="5112" w:type="dxa"/>
            <w:shd w:val="clear" w:color="auto" w:fill="E6F2F2"/>
          </w:tcPr>
          <w:p w14:paraId="210AF5E6" w14:textId="77777777" w:rsidR="0069068D" w:rsidRPr="00E459CD" w:rsidRDefault="0069068D" w:rsidP="0069068D">
            <w:pPr>
              <w:rPr>
                <w:rFonts w:ascii="Aptos" w:hAnsi="Aptos"/>
              </w:rPr>
            </w:pPr>
            <w:r w:rsidRPr="00E459CD">
              <w:rPr>
                <w:rFonts w:ascii="Aptos" w:hAnsi="Aptos"/>
                <w:b/>
              </w:rPr>
              <w:t>Existing controls</w:t>
            </w:r>
          </w:p>
        </w:tc>
        <w:tc>
          <w:tcPr>
            <w:tcW w:w="5112" w:type="dxa"/>
          </w:tcPr>
          <w:p w14:paraId="3C8833E6" w14:textId="77777777" w:rsidR="0069068D" w:rsidRPr="00E459CD" w:rsidRDefault="0069068D" w:rsidP="0069068D">
            <w:pPr>
              <w:rPr>
                <w:rFonts w:ascii="Aptos" w:hAnsi="Aptos"/>
              </w:rPr>
            </w:pPr>
            <w:r w:rsidRPr="00E459CD">
              <w:rPr>
                <w:rFonts w:ascii="Aptos" w:hAnsi="Aptos"/>
              </w:rPr>
              <w:t>Clinical observation only; patient consent sought; participant introduced as work experience participant; no independent clinical activity; no access to patient records; no unsupervised patient contact; excluded environments identified; supervisor present or immediately available.</w:t>
            </w:r>
          </w:p>
        </w:tc>
      </w:tr>
      <w:tr w:rsidR="0069068D" w:rsidRPr="00E459CD" w14:paraId="522FCEF9" w14:textId="77777777" w:rsidTr="00A90DFA">
        <w:tc>
          <w:tcPr>
            <w:tcW w:w="5112" w:type="dxa"/>
            <w:shd w:val="clear" w:color="auto" w:fill="E6F2F2"/>
          </w:tcPr>
          <w:p w14:paraId="221A75AD" w14:textId="77777777" w:rsidR="0069068D" w:rsidRPr="00E459CD" w:rsidRDefault="0069068D" w:rsidP="0069068D">
            <w:pPr>
              <w:rPr>
                <w:rFonts w:ascii="Aptos" w:hAnsi="Aptos"/>
              </w:rPr>
            </w:pPr>
            <w:r w:rsidRPr="00E459CD">
              <w:rPr>
                <w:rFonts w:ascii="Aptos" w:hAnsi="Aptos"/>
                <w:b/>
              </w:rPr>
              <w:t>Likelihood</w:t>
            </w:r>
          </w:p>
        </w:tc>
        <w:tc>
          <w:tcPr>
            <w:tcW w:w="5112" w:type="dxa"/>
          </w:tcPr>
          <w:p w14:paraId="6C213D0B" w14:textId="77777777" w:rsidR="0069068D" w:rsidRPr="00E459CD" w:rsidRDefault="0069068D" w:rsidP="0069068D">
            <w:pPr>
              <w:rPr>
                <w:rFonts w:ascii="Aptos" w:hAnsi="Aptos"/>
              </w:rPr>
            </w:pPr>
          </w:p>
        </w:tc>
      </w:tr>
      <w:tr w:rsidR="0069068D" w:rsidRPr="00E459CD" w14:paraId="6C202EFC" w14:textId="77777777" w:rsidTr="00A90DFA">
        <w:tc>
          <w:tcPr>
            <w:tcW w:w="5112" w:type="dxa"/>
            <w:shd w:val="clear" w:color="auto" w:fill="E6F2F2"/>
          </w:tcPr>
          <w:p w14:paraId="0F240997" w14:textId="77777777" w:rsidR="0069068D" w:rsidRPr="00E459CD" w:rsidRDefault="0069068D" w:rsidP="0069068D">
            <w:pPr>
              <w:rPr>
                <w:rFonts w:ascii="Aptos" w:hAnsi="Aptos"/>
              </w:rPr>
            </w:pPr>
            <w:r w:rsidRPr="00E459CD">
              <w:rPr>
                <w:rFonts w:ascii="Aptos" w:hAnsi="Aptos"/>
                <w:b/>
              </w:rPr>
              <w:t>Impact</w:t>
            </w:r>
          </w:p>
        </w:tc>
        <w:tc>
          <w:tcPr>
            <w:tcW w:w="5112" w:type="dxa"/>
          </w:tcPr>
          <w:p w14:paraId="7490A53E" w14:textId="77777777" w:rsidR="0069068D" w:rsidRPr="00E459CD" w:rsidRDefault="0069068D" w:rsidP="0069068D">
            <w:pPr>
              <w:rPr>
                <w:rFonts w:ascii="Aptos" w:hAnsi="Aptos"/>
              </w:rPr>
            </w:pPr>
          </w:p>
        </w:tc>
      </w:tr>
      <w:tr w:rsidR="0069068D" w:rsidRPr="00E459CD" w14:paraId="5161BD86" w14:textId="77777777" w:rsidTr="00A90DFA">
        <w:tc>
          <w:tcPr>
            <w:tcW w:w="5112" w:type="dxa"/>
            <w:shd w:val="clear" w:color="auto" w:fill="E6F2F2"/>
          </w:tcPr>
          <w:p w14:paraId="29B7764E" w14:textId="77777777" w:rsidR="0069068D" w:rsidRPr="00E459CD" w:rsidRDefault="0069068D" w:rsidP="0069068D">
            <w:pPr>
              <w:rPr>
                <w:rFonts w:ascii="Aptos" w:hAnsi="Aptos"/>
              </w:rPr>
            </w:pPr>
            <w:r w:rsidRPr="00E459CD">
              <w:rPr>
                <w:rFonts w:ascii="Aptos" w:hAnsi="Aptos"/>
                <w:b/>
              </w:rPr>
              <w:t>Risk score</w:t>
            </w:r>
          </w:p>
        </w:tc>
        <w:tc>
          <w:tcPr>
            <w:tcW w:w="5112" w:type="dxa"/>
          </w:tcPr>
          <w:p w14:paraId="7E425271" w14:textId="77777777" w:rsidR="0069068D" w:rsidRPr="00E459CD" w:rsidRDefault="0069068D" w:rsidP="0069068D">
            <w:pPr>
              <w:rPr>
                <w:rFonts w:ascii="Aptos" w:hAnsi="Aptos"/>
              </w:rPr>
            </w:pPr>
          </w:p>
        </w:tc>
      </w:tr>
      <w:tr w:rsidR="0069068D" w:rsidRPr="00E459CD" w14:paraId="3E617D6E" w14:textId="77777777" w:rsidTr="00A90DFA">
        <w:tc>
          <w:tcPr>
            <w:tcW w:w="5112" w:type="dxa"/>
            <w:shd w:val="clear" w:color="auto" w:fill="E6F2F2"/>
          </w:tcPr>
          <w:p w14:paraId="2DB09CEA"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6B8091AD" w14:textId="77777777" w:rsidR="0069068D" w:rsidRPr="00E459CD" w:rsidRDefault="0069068D" w:rsidP="0069068D">
            <w:pPr>
              <w:rPr>
                <w:rFonts w:ascii="Aptos" w:hAnsi="Aptos"/>
              </w:rPr>
            </w:pPr>
          </w:p>
        </w:tc>
      </w:tr>
      <w:tr w:rsidR="0069068D" w:rsidRPr="00E459CD" w14:paraId="658D2249" w14:textId="77777777" w:rsidTr="00A90DFA">
        <w:tc>
          <w:tcPr>
            <w:tcW w:w="5112" w:type="dxa"/>
            <w:shd w:val="clear" w:color="auto" w:fill="E6F2F2"/>
          </w:tcPr>
          <w:p w14:paraId="3D15A7DF"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02D5F7B9" w14:textId="77777777" w:rsidR="0069068D" w:rsidRPr="00E459CD" w:rsidRDefault="0069068D" w:rsidP="0069068D">
            <w:pPr>
              <w:rPr>
                <w:rFonts w:ascii="Aptos" w:hAnsi="Aptos"/>
              </w:rPr>
            </w:pPr>
          </w:p>
        </w:tc>
      </w:tr>
    </w:tbl>
    <w:p w14:paraId="72693F8F" w14:textId="77777777" w:rsidR="0069068D" w:rsidRPr="00E459CD" w:rsidRDefault="0069068D" w:rsidP="0069068D">
      <w:pPr>
        <w:rPr>
          <w:rFonts w:ascii="Aptos" w:hAnsi="Aptos"/>
        </w:rPr>
      </w:pPr>
    </w:p>
    <w:p w14:paraId="4AB83727" w14:textId="77777777" w:rsidR="0069068D" w:rsidRPr="00E459CD" w:rsidRDefault="0069068D" w:rsidP="0069068D">
      <w:pPr>
        <w:rPr>
          <w:rFonts w:ascii="Aptos" w:hAnsi="Aptos"/>
          <w:b/>
          <w:bCs/>
        </w:rPr>
      </w:pPr>
      <w:r w:rsidRPr="00E459CD">
        <w:rPr>
          <w:rFonts w:ascii="Aptos" w:hAnsi="Aptos"/>
          <w:b/>
          <w:bCs/>
        </w:rPr>
        <w:t>3. Operational, administrative or corporate environment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09E19301" w14:textId="77777777" w:rsidTr="00A90DFA">
        <w:tc>
          <w:tcPr>
            <w:tcW w:w="5112" w:type="dxa"/>
            <w:shd w:val="clear" w:color="auto" w:fill="E6F2F2"/>
          </w:tcPr>
          <w:p w14:paraId="1828A3B8" w14:textId="77777777" w:rsidR="0069068D" w:rsidRPr="00E459CD" w:rsidRDefault="0069068D" w:rsidP="0069068D">
            <w:pPr>
              <w:rPr>
                <w:rFonts w:ascii="Aptos" w:hAnsi="Aptos"/>
              </w:rPr>
            </w:pPr>
            <w:r w:rsidRPr="00E459CD">
              <w:rPr>
                <w:rFonts w:ascii="Aptos" w:hAnsi="Aptos"/>
                <w:b/>
              </w:rPr>
              <w:t>Hazards to consider</w:t>
            </w:r>
          </w:p>
        </w:tc>
        <w:tc>
          <w:tcPr>
            <w:tcW w:w="5112" w:type="dxa"/>
          </w:tcPr>
          <w:p w14:paraId="6A1D876F" w14:textId="77777777" w:rsidR="0069068D" w:rsidRPr="00E459CD" w:rsidRDefault="0069068D" w:rsidP="0069068D">
            <w:pPr>
              <w:rPr>
                <w:rFonts w:ascii="Aptos" w:hAnsi="Aptos"/>
              </w:rPr>
            </w:pPr>
            <w:r w:rsidRPr="00E459CD">
              <w:rPr>
                <w:rFonts w:ascii="Aptos" w:hAnsi="Aptos"/>
              </w:rPr>
              <w:t xml:space="preserve">Access to confidential documents; access to staff, finance, supplier or commercial information; use of office equipment; confidential meetings; </w:t>
            </w:r>
            <w:r w:rsidRPr="00E459CD">
              <w:rPr>
                <w:rFonts w:ascii="Aptos" w:hAnsi="Aptos"/>
              </w:rPr>
              <w:lastRenderedPageBreak/>
              <w:t>misunderstanding of role or authority; extended screen use; workstation suitability.</w:t>
            </w:r>
          </w:p>
        </w:tc>
      </w:tr>
      <w:tr w:rsidR="0069068D" w:rsidRPr="00E459CD" w14:paraId="21E52F76" w14:textId="77777777" w:rsidTr="00A90DFA">
        <w:tc>
          <w:tcPr>
            <w:tcW w:w="5112" w:type="dxa"/>
            <w:shd w:val="clear" w:color="auto" w:fill="E6F2F2"/>
          </w:tcPr>
          <w:p w14:paraId="2DD1537F" w14:textId="77777777" w:rsidR="0069068D" w:rsidRPr="00E459CD" w:rsidRDefault="0069068D" w:rsidP="0069068D">
            <w:pPr>
              <w:rPr>
                <w:rFonts w:ascii="Aptos" w:hAnsi="Aptos"/>
              </w:rPr>
            </w:pPr>
            <w:r w:rsidRPr="00E459CD">
              <w:rPr>
                <w:rFonts w:ascii="Aptos" w:hAnsi="Aptos"/>
                <w:b/>
              </w:rPr>
              <w:lastRenderedPageBreak/>
              <w:t>Existing controls</w:t>
            </w:r>
          </w:p>
        </w:tc>
        <w:tc>
          <w:tcPr>
            <w:tcW w:w="5112" w:type="dxa"/>
          </w:tcPr>
          <w:p w14:paraId="527D0993" w14:textId="77777777" w:rsidR="0069068D" w:rsidRPr="00E459CD" w:rsidRDefault="0069068D" w:rsidP="0069068D">
            <w:pPr>
              <w:rPr>
                <w:rFonts w:ascii="Aptos" w:hAnsi="Aptos"/>
              </w:rPr>
            </w:pPr>
            <w:r w:rsidRPr="00E459CD">
              <w:rPr>
                <w:rFonts w:ascii="Aptos" w:hAnsi="Aptos"/>
              </w:rPr>
              <w:t>Confidentiality agreement signed; access limited; confidential documents secured; meetings screened for suitability; participant does not make decisions or represent BrisDoc; DSE/workstation needs reviewed; regular breaks provided.</w:t>
            </w:r>
          </w:p>
        </w:tc>
      </w:tr>
      <w:tr w:rsidR="0069068D" w:rsidRPr="00E459CD" w14:paraId="084BF3C1" w14:textId="77777777" w:rsidTr="00A90DFA">
        <w:tc>
          <w:tcPr>
            <w:tcW w:w="5112" w:type="dxa"/>
            <w:shd w:val="clear" w:color="auto" w:fill="E6F2F2"/>
          </w:tcPr>
          <w:p w14:paraId="705A7A49" w14:textId="77777777" w:rsidR="0069068D" w:rsidRPr="00E459CD" w:rsidRDefault="0069068D" w:rsidP="0069068D">
            <w:pPr>
              <w:rPr>
                <w:rFonts w:ascii="Aptos" w:hAnsi="Aptos"/>
              </w:rPr>
            </w:pPr>
            <w:r w:rsidRPr="00E459CD">
              <w:rPr>
                <w:rFonts w:ascii="Aptos" w:hAnsi="Aptos"/>
                <w:b/>
              </w:rPr>
              <w:t>Likelihood</w:t>
            </w:r>
          </w:p>
        </w:tc>
        <w:tc>
          <w:tcPr>
            <w:tcW w:w="5112" w:type="dxa"/>
          </w:tcPr>
          <w:p w14:paraId="5A123A1B" w14:textId="77777777" w:rsidR="0069068D" w:rsidRPr="00E459CD" w:rsidRDefault="0069068D" w:rsidP="0069068D">
            <w:pPr>
              <w:rPr>
                <w:rFonts w:ascii="Aptos" w:hAnsi="Aptos"/>
              </w:rPr>
            </w:pPr>
          </w:p>
        </w:tc>
      </w:tr>
      <w:tr w:rsidR="0069068D" w:rsidRPr="00E459CD" w14:paraId="1374774D" w14:textId="77777777" w:rsidTr="00A90DFA">
        <w:tc>
          <w:tcPr>
            <w:tcW w:w="5112" w:type="dxa"/>
            <w:shd w:val="clear" w:color="auto" w:fill="E6F2F2"/>
          </w:tcPr>
          <w:p w14:paraId="64D2F3B3" w14:textId="77777777" w:rsidR="0069068D" w:rsidRPr="00E459CD" w:rsidRDefault="0069068D" w:rsidP="0069068D">
            <w:pPr>
              <w:rPr>
                <w:rFonts w:ascii="Aptos" w:hAnsi="Aptos"/>
              </w:rPr>
            </w:pPr>
            <w:r w:rsidRPr="00E459CD">
              <w:rPr>
                <w:rFonts w:ascii="Aptos" w:hAnsi="Aptos"/>
                <w:b/>
              </w:rPr>
              <w:t>Impact</w:t>
            </w:r>
          </w:p>
        </w:tc>
        <w:tc>
          <w:tcPr>
            <w:tcW w:w="5112" w:type="dxa"/>
          </w:tcPr>
          <w:p w14:paraId="0BDC09E6" w14:textId="77777777" w:rsidR="0069068D" w:rsidRPr="00E459CD" w:rsidRDefault="0069068D" w:rsidP="0069068D">
            <w:pPr>
              <w:rPr>
                <w:rFonts w:ascii="Aptos" w:hAnsi="Aptos"/>
              </w:rPr>
            </w:pPr>
          </w:p>
        </w:tc>
      </w:tr>
      <w:tr w:rsidR="0069068D" w:rsidRPr="00E459CD" w14:paraId="257C0F94" w14:textId="77777777" w:rsidTr="00A90DFA">
        <w:tc>
          <w:tcPr>
            <w:tcW w:w="5112" w:type="dxa"/>
            <w:shd w:val="clear" w:color="auto" w:fill="E6F2F2"/>
          </w:tcPr>
          <w:p w14:paraId="76118808" w14:textId="77777777" w:rsidR="0069068D" w:rsidRPr="00E459CD" w:rsidRDefault="0069068D" w:rsidP="0069068D">
            <w:pPr>
              <w:rPr>
                <w:rFonts w:ascii="Aptos" w:hAnsi="Aptos"/>
              </w:rPr>
            </w:pPr>
            <w:r w:rsidRPr="00E459CD">
              <w:rPr>
                <w:rFonts w:ascii="Aptos" w:hAnsi="Aptos"/>
                <w:b/>
              </w:rPr>
              <w:t>Risk score</w:t>
            </w:r>
          </w:p>
        </w:tc>
        <w:tc>
          <w:tcPr>
            <w:tcW w:w="5112" w:type="dxa"/>
          </w:tcPr>
          <w:p w14:paraId="199C8A8D" w14:textId="77777777" w:rsidR="0069068D" w:rsidRPr="00E459CD" w:rsidRDefault="0069068D" w:rsidP="0069068D">
            <w:pPr>
              <w:rPr>
                <w:rFonts w:ascii="Aptos" w:hAnsi="Aptos"/>
              </w:rPr>
            </w:pPr>
          </w:p>
        </w:tc>
      </w:tr>
      <w:tr w:rsidR="0069068D" w:rsidRPr="00E459CD" w14:paraId="6AD5E86A" w14:textId="77777777" w:rsidTr="00A90DFA">
        <w:tc>
          <w:tcPr>
            <w:tcW w:w="5112" w:type="dxa"/>
            <w:shd w:val="clear" w:color="auto" w:fill="E6F2F2"/>
          </w:tcPr>
          <w:p w14:paraId="236E57C4"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5B29BA1E" w14:textId="77777777" w:rsidR="0069068D" w:rsidRPr="00E459CD" w:rsidRDefault="0069068D" w:rsidP="0069068D">
            <w:pPr>
              <w:rPr>
                <w:rFonts w:ascii="Aptos" w:hAnsi="Aptos"/>
              </w:rPr>
            </w:pPr>
          </w:p>
        </w:tc>
      </w:tr>
      <w:tr w:rsidR="0069068D" w:rsidRPr="00E459CD" w14:paraId="7B4AA2E0" w14:textId="77777777" w:rsidTr="00A90DFA">
        <w:tc>
          <w:tcPr>
            <w:tcW w:w="5112" w:type="dxa"/>
            <w:shd w:val="clear" w:color="auto" w:fill="E6F2F2"/>
          </w:tcPr>
          <w:p w14:paraId="2B420A58"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1F9391BC" w14:textId="77777777" w:rsidR="0069068D" w:rsidRPr="00E459CD" w:rsidRDefault="0069068D" w:rsidP="0069068D">
            <w:pPr>
              <w:rPr>
                <w:rFonts w:ascii="Aptos" w:hAnsi="Aptos"/>
              </w:rPr>
            </w:pPr>
          </w:p>
        </w:tc>
      </w:tr>
    </w:tbl>
    <w:p w14:paraId="79575372" w14:textId="77777777" w:rsidR="0069068D" w:rsidRPr="00E459CD" w:rsidRDefault="0069068D" w:rsidP="0069068D">
      <w:pPr>
        <w:rPr>
          <w:rFonts w:ascii="Aptos" w:hAnsi="Aptos"/>
        </w:rPr>
      </w:pPr>
    </w:p>
    <w:p w14:paraId="26294828" w14:textId="77777777" w:rsidR="0069068D" w:rsidRPr="00E459CD" w:rsidRDefault="0069068D" w:rsidP="0069068D">
      <w:pPr>
        <w:rPr>
          <w:rFonts w:ascii="Aptos" w:hAnsi="Aptos"/>
          <w:b/>
          <w:bCs/>
        </w:rPr>
      </w:pPr>
      <w:r w:rsidRPr="00E459CD">
        <w:rPr>
          <w:rFonts w:ascii="Aptos" w:hAnsi="Aptos"/>
          <w:b/>
          <w:bCs/>
        </w:rPr>
        <w:t>4. Systems, data and information governance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14BF83CE" w14:textId="77777777" w:rsidTr="00A90DFA">
        <w:tc>
          <w:tcPr>
            <w:tcW w:w="5112" w:type="dxa"/>
            <w:shd w:val="clear" w:color="auto" w:fill="E6F2F2"/>
          </w:tcPr>
          <w:p w14:paraId="18C1F73B" w14:textId="77777777" w:rsidR="0069068D" w:rsidRPr="00E459CD" w:rsidRDefault="0069068D" w:rsidP="0069068D">
            <w:pPr>
              <w:rPr>
                <w:rFonts w:ascii="Aptos" w:hAnsi="Aptos"/>
              </w:rPr>
            </w:pPr>
            <w:r w:rsidRPr="00E459CD">
              <w:rPr>
                <w:rFonts w:ascii="Aptos" w:hAnsi="Aptos"/>
                <w:b/>
              </w:rPr>
              <w:t>Hazards to consider</w:t>
            </w:r>
          </w:p>
        </w:tc>
        <w:tc>
          <w:tcPr>
            <w:tcW w:w="5112" w:type="dxa"/>
          </w:tcPr>
          <w:p w14:paraId="64365DF6" w14:textId="77777777" w:rsidR="0069068D" w:rsidRPr="00E459CD" w:rsidRDefault="0069068D" w:rsidP="0069068D">
            <w:pPr>
              <w:rPr>
                <w:rFonts w:ascii="Aptos" w:hAnsi="Aptos"/>
              </w:rPr>
            </w:pPr>
            <w:r w:rsidRPr="00E459CD">
              <w:rPr>
                <w:rFonts w:ascii="Aptos" w:hAnsi="Aptos"/>
              </w:rPr>
              <w:t>Inappropriate system access; access to patient, staff, payroll, supplier or finance data; personal devices; accidental disclosure; AI tools or external platforms; data copied, downloaded or uploaded; lack of audit trail.</w:t>
            </w:r>
          </w:p>
        </w:tc>
      </w:tr>
      <w:tr w:rsidR="0069068D" w:rsidRPr="00E459CD" w14:paraId="20122E5F" w14:textId="77777777" w:rsidTr="00A90DFA">
        <w:tc>
          <w:tcPr>
            <w:tcW w:w="5112" w:type="dxa"/>
            <w:shd w:val="clear" w:color="auto" w:fill="E6F2F2"/>
          </w:tcPr>
          <w:p w14:paraId="12303CB9" w14:textId="77777777" w:rsidR="0069068D" w:rsidRPr="00E459CD" w:rsidRDefault="0069068D" w:rsidP="0069068D">
            <w:pPr>
              <w:rPr>
                <w:rFonts w:ascii="Aptos" w:hAnsi="Aptos"/>
              </w:rPr>
            </w:pPr>
            <w:r w:rsidRPr="00E459CD">
              <w:rPr>
                <w:rFonts w:ascii="Aptos" w:hAnsi="Aptos"/>
                <w:b/>
              </w:rPr>
              <w:t>Existing controls</w:t>
            </w:r>
          </w:p>
        </w:tc>
        <w:tc>
          <w:tcPr>
            <w:tcW w:w="5112" w:type="dxa"/>
          </w:tcPr>
          <w:p w14:paraId="5F96323D" w14:textId="77777777" w:rsidR="0069068D" w:rsidRPr="00E459CD" w:rsidRDefault="0069068D" w:rsidP="0069068D">
            <w:pPr>
              <w:rPr>
                <w:rFonts w:ascii="Aptos" w:hAnsi="Aptos"/>
              </w:rPr>
            </w:pPr>
            <w:r w:rsidRPr="00E459CD">
              <w:rPr>
                <w:rFonts w:ascii="Aptos" w:hAnsi="Aptos"/>
              </w:rPr>
              <w:t>No system access unless approved; no live data unless approved; dummy, anonymised or sandbox data used where possible; personal devices not used for BrisDoc data; AI tools not used unless approved; Digital/Information Governance advice sought where required; outputs reviewed before sharing.</w:t>
            </w:r>
          </w:p>
        </w:tc>
      </w:tr>
      <w:tr w:rsidR="0069068D" w:rsidRPr="00E459CD" w14:paraId="361EA4FC" w14:textId="77777777" w:rsidTr="00A90DFA">
        <w:tc>
          <w:tcPr>
            <w:tcW w:w="5112" w:type="dxa"/>
            <w:shd w:val="clear" w:color="auto" w:fill="E6F2F2"/>
          </w:tcPr>
          <w:p w14:paraId="7489AEAD" w14:textId="77777777" w:rsidR="0069068D" w:rsidRPr="00E459CD" w:rsidRDefault="0069068D" w:rsidP="0069068D">
            <w:pPr>
              <w:rPr>
                <w:rFonts w:ascii="Aptos" w:hAnsi="Aptos"/>
              </w:rPr>
            </w:pPr>
            <w:r w:rsidRPr="00E459CD">
              <w:rPr>
                <w:rFonts w:ascii="Aptos" w:hAnsi="Aptos"/>
                <w:b/>
              </w:rPr>
              <w:t>Likelihood</w:t>
            </w:r>
          </w:p>
        </w:tc>
        <w:tc>
          <w:tcPr>
            <w:tcW w:w="5112" w:type="dxa"/>
          </w:tcPr>
          <w:p w14:paraId="60FF1D94" w14:textId="77777777" w:rsidR="0069068D" w:rsidRPr="00E459CD" w:rsidRDefault="0069068D" w:rsidP="0069068D">
            <w:pPr>
              <w:rPr>
                <w:rFonts w:ascii="Aptos" w:hAnsi="Aptos"/>
              </w:rPr>
            </w:pPr>
          </w:p>
        </w:tc>
      </w:tr>
      <w:tr w:rsidR="0069068D" w:rsidRPr="00E459CD" w14:paraId="3A955DC8" w14:textId="77777777" w:rsidTr="00A90DFA">
        <w:tc>
          <w:tcPr>
            <w:tcW w:w="5112" w:type="dxa"/>
            <w:shd w:val="clear" w:color="auto" w:fill="E6F2F2"/>
          </w:tcPr>
          <w:p w14:paraId="50AC38CE" w14:textId="77777777" w:rsidR="0069068D" w:rsidRPr="00E459CD" w:rsidRDefault="0069068D" w:rsidP="0069068D">
            <w:pPr>
              <w:rPr>
                <w:rFonts w:ascii="Aptos" w:hAnsi="Aptos"/>
              </w:rPr>
            </w:pPr>
            <w:r w:rsidRPr="00E459CD">
              <w:rPr>
                <w:rFonts w:ascii="Aptos" w:hAnsi="Aptos"/>
                <w:b/>
              </w:rPr>
              <w:t>Impact</w:t>
            </w:r>
          </w:p>
        </w:tc>
        <w:tc>
          <w:tcPr>
            <w:tcW w:w="5112" w:type="dxa"/>
          </w:tcPr>
          <w:p w14:paraId="7A0C07D5" w14:textId="77777777" w:rsidR="0069068D" w:rsidRPr="00E459CD" w:rsidRDefault="0069068D" w:rsidP="0069068D">
            <w:pPr>
              <w:rPr>
                <w:rFonts w:ascii="Aptos" w:hAnsi="Aptos"/>
              </w:rPr>
            </w:pPr>
          </w:p>
        </w:tc>
      </w:tr>
      <w:tr w:rsidR="0069068D" w:rsidRPr="00E459CD" w14:paraId="34E04165" w14:textId="77777777" w:rsidTr="00A90DFA">
        <w:tc>
          <w:tcPr>
            <w:tcW w:w="5112" w:type="dxa"/>
            <w:shd w:val="clear" w:color="auto" w:fill="E6F2F2"/>
          </w:tcPr>
          <w:p w14:paraId="0F3B8E9C" w14:textId="77777777" w:rsidR="0069068D" w:rsidRPr="00E459CD" w:rsidRDefault="0069068D" w:rsidP="0069068D">
            <w:pPr>
              <w:rPr>
                <w:rFonts w:ascii="Aptos" w:hAnsi="Aptos"/>
              </w:rPr>
            </w:pPr>
            <w:r w:rsidRPr="00E459CD">
              <w:rPr>
                <w:rFonts w:ascii="Aptos" w:hAnsi="Aptos"/>
                <w:b/>
              </w:rPr>
              <w:t>Risk score</w:t>
            </w:r>
          </w:p>
        </w:tc>
        <w:tc>
          <w:tcPr>
            <w:tcW w:w="5112" w:type="dxa"/>
          </w:tcPr>
          <w:p w14:paraId="7ADABF0D" w14:textId="77777777" w:rsidR="0069068D" w:rsidRPr="00E459CD" w:rsidRDefault="0069068D" w:rsidP="0069068D">
            <w:pPr>
              <w:rPr>
                <w:rFonts w:ascii="Aptos" w:hAnsi="Aptos"/>
              </w:rPr>
            </w:pPr>
          </w:p>
        </w:tc>
      </w:tr>
      <w:tr w:rsidR="0069068D" w:rsidRPr="00E459CD" w14:paraId="769FA38F" w14:textId="77777777" w:rsidTr="00A90DFA">
        <w:tc>
          <w:tcPr>
            <w:tcW w:w="5112" w:type="dxa"/>
            <w:shd w:val="clear" w:color="auto" w:fill="E6F2F2"/>
          </w:tcPr>
          <w:p w14:paraId="1A399A48"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2EE086C9" w14:textId="77777777" w:rsidR="0069068D" w:rsidRPr="00E459CD" w:rsidRDefault="0069068D" w:rsidP="0069068D">
            <w:pPr>
              <w:rPr>
                <w:rFonts w:ascii="Aptos" w:hAnsi="Aptos"/>
              </w:rPr>
            </w:pPr>
          </w:p>
        </w:tc>
      </w:tr>
      <w:tr w:rsidR="0069068D" w:rsidRPr="00E459CD" w14:paraId="27E354B8" w14:textId="77777777" w:rsidTr="00A90DFA">
        <w:tc>
          <w:tcPr>
            <w:tcW w:w="5112" w:type="dxa"/>
            <w:shd w:val="clear" w:color="auto" w:fill="E6F2F2"/>
          </w:tcPr>
          <w:p w14:paraId="65529D48"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2D68C892" w14:textId="77777777" w:rsidR="0069068D" w:rsidRPr="00E459CD" w:rsidRDefault="0069068D" w:rsidP="0069068D">
            <w:pPr>
              <w:rPr>
                <w:rFonts w:ascii="Aptos" w:hAnsi="Aptos"/>
              </w:rPr>
            </w:pPr>
          </w:p>
        </w:tc>
      </w:tr>
    </w:tbl>
    <w:p w14:paraId="5735DBDA" w14:textId="77777777" w:rsidR="0069068D" w:rsidRPr="00E459CD" w:rsidRDefault="0069068D" w:rsidP="0069068D">
      <w:pPr>
        <w:rPr>
          <w:rFonts w:ascii="Aptos" w:hAnsi="Aptos"/>
        </w:rPr>
      </w:pPr>
    </w:p>
    <w:p w14:paraId="48401F33" w14:textId="77777777" w:rsidR="0069068D" w:rsidRPr="00E459CD" w:rsidRDefault="0069068D" w:rsidP="0069068D">
      <w:pPr>
        <w:rPr>
          <w:rFonts w:ascii="Aptos" w:hAnsi="Aptos"/>
          <w:b/>
          <w:bCs/>
        </w:rPr>
      </w:pPr>
      <w:r w:rsidRPr="00E459CD">
        <w:rPr>
          <w:rFonts w:ascii="Aptos" w:hAnsi="Aptos"/>
          <w:b/>
          <w:bCs/>
        </w:rPr>
        <w:t>5. Project-based activity, where applicable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29EA55FD" w14:textId="77777777" w:rsidTr="00A90DFA">
        <w:tc>
          <w:tcPr>
            <w:tcW w:w="5112" w:type="dxa"/>
            <w:shd w:val="clear" w:color="auto" w:fill="E6F2F2"/>
          </w:tcPr>
          <w:p w14:paraId="5EF9BBAC" w14:textId="77777777" w:rsidR="0069068D" w:rsidRPr="00E459CD" w:rsidRDefault="0069068D" w:rsidP="0069068D">
            <w:pPr>
              <w:rPr>
                <w:rFonts w:ascii="Aptos" w:hAnsi="Aptos"/>
              </w:rPr>
            </w:pPr>
            <w:r w:rsidRPr="00E459CD">
              <w:rPr>
                <w:rFonts w:ascii="Aptos" w:hAnsi="Aptos"/>
                <w:b/>
              </w:rPr>
              <w:t>Hazards to consider</w:t>
            </w:r>
          </w:p>
        </w:tc>
        <w:tc>
          <w:tcPr>
            <w:tcW w:w="5112" w:type="dxa"/>
          </w:tcPr>
          <w:p w14:paraId="2DA18EA7" w14:textId="77777777" w:rsidR="0069068D" w:rsidRPr="00E459CD" w:rsidRDefault="0069068D" w:rsidP="0069068D">
            <w:pPr>
              <w:rPr>
                <w:rFonts w:ascii="Aptos" w:hAnsi="Aptos"/>
              </w:rPr>
            </w:pPr>
            <w:r w:rsidRPr="00E459CD">
              <w:rPr>
                <w:rFonts w:ascii="Aptos" w:hAnsi="Aptos"/>
              </w:rPr>
              <w:t xml:space="preserve">Project scope becomes operational work; participant used to replace paid staff; deliverables relied on without review; financial, data, </w:t>
            </w:r>
            <w:r w:rsidRPr="00E459CD">
              <w:rPr>
                <w:rFonts w:ascii="Aptos" w:hAnsi="Aptos"/>
              </w:rPr>
              <w:lastRenderedPageBreak/>
              <w:t>operational or reputational risk; unclear ownership of outputs; insufficient supervision; pay or employment status risk.</w:t>
            </w:r>
          </w:p>
        </w:tc>
      </w:tr>
      <w:tr w:rsidR="0069068D" w:rsidRPr="00E459CD" w14:paraId="021D2425" w14:textId="77777777" w:rsidTr="00A90DFA">
        <w:tc>
          <w:tcPr>
            <w:tcW w:w="5112" w:type="dxa"/>
            <w:shd w:val="clear" w:color="auto" w:fill="E6F2F2"/>
          </w:tcPr>
          <w:p w14:paraId="1DF1A307" w14:textId="77777777" w:rsidR="0069068D" w:rsidRPr="00E459CD" w:rsidRDefault="0069068D" w:rsidP="0069068D">
            <w:pPr>
              <w:rPr>
                <w:rFonts w:ascii="Aptos" w:hAnsi="Aptos"/>
              </w:rPr>
            </w:pPr>
            <w:r w:rsidRPr="00E459CD">
              <w:rPr>
                <w:rFonts w:ascii="Aptos" w:hAnsi="Aptos"/>
                <w:b/>
              </w:rPr>
              <w:lastRenderedPageBreak/>
              <w:t>Existing controls</w:t>
            </w:r>
          </w:p>
        </w:tc>
        <w:tc>
          <w:tcPr>
            <w:tcW w:w="5112" w:type="dxa"/>
          </w:tcPr>
          <w:p w14:paraId="5A080E65" w14:textId="77777777" w:rsidR="0069068D" w:rsidRPr="00E459CD" w:rsidRDefault="0069068D" w:rsidP="0069068D">
            <w:pPr>
              <w:rPr>
                <w:rFonts w:ascii="Aptos" w:hAnsi="Aptos"/>
              </w:rPr>
            </w:pPr>
            <w:r w:rsidRPr="00E459CD">
              <w:rPr>
                <w:rFonts w:ascii="Aptos" w:hAnsi="Aptos"/>
              </w:rPr>
              <w:t>Project brief agreed; educational purpose confirmed; outputs treated as recommendations, learning or proof of concept; no live implementation without separate approval; supervision and review points agreed; People Team advice sought on paid/unpaid status; Student Project Placement Addendum completed where required.</w:t>
            </w:r>
          </w:p>
        </w:tc>
      </w:tr>
      <w:tr w:rsidR="0069068D" w:rsidRPr="00E459CD" w14:paraId="445E8EE9" w14:textId="77777777" w:rsidTr="00A90DFA">
        <w:tc>
          <w:tcPr>
            <w:tcW w:w="5112" w:type="dxa"/>
            <w:shd w:val="clear" w:color="auto" w:fill="E6F2F2"/>
          </w:tcPr>
          <w:p w14:paraId="33003EB0" w14:textId="77777777" w:rsidR="0069068D" w:rsidRPr="00E459CD" w:rsidRDefault="0069068D" w:rsidP="0069068D">
            <w:pPr>
              <w:rPr>
                <w:rFonts w:ascii="Aptos" w:hAnsi="Aptos"/>
              </w:rPr>
            </w:pPr>
            <w:r w:rsidRPr="00E459CD">
              <w:rPr>
                <w:rFonts w:ascii="Aptos" w:hAnsi="Aptos"/>
                <w:b/>
              </w:rPr>
              <w:t>Likelihood</w:t>
            </w:r>
          </w:p>
        </w:tc>
        <w:tc>
          <w:tcPr>
            <w:tcW w:w="5112" w:type="dxa"/>
          </w:tcPr>
          <w:p w14:paraId="2B71B5F7" w14:textId="77777777" w:rsidR="0069068D" w:rsidRPr="00E459CD" w:rsidRDefault="0069068D" w:rsidP="0069068D">
            <w:pPr>
              <w:rPr>
                <w:rFonts w:ascii="Aptos" w:hAnsi="Aptos"/>
              </w:rPr>
            </w:pPr>
          </w:p>
        </w:tc>
      </w:tr>
      <w:tr w:rsidR="0069068D" w:rsidRPr="00E459CD" w14:paraId="70F0EA12" w14:textId="77777777" w:rsidTr="00A90DFA">
        <w:tc>
          <w:tcPr>
            <w:tcW w:w="5112" w:type="dxa"/>
            <w:shd w:val="clear" w:color="auto" w:fill="E6F2F2"/>
          </w:tcPr>
          <w:p w14:paraId="7A9D53BD" w14:textId="77777777" w:rsidR="0069068D" w:rsidRPr="00E459CD" w:rsidRDefault="0069068D" w:rsidP="0069068D">
            <w:pPr>
              <w:rPr>
                <w:rFonts w:ascii="Aptos" w:hAnsi="Aptos"/>
              </w:rPr>
            </w:pPr>
            <w:r w:rsidRPr="00E459CD">
              <w:rPr>
                <w:rFonts w:ascii="Aptos" w:hAnsi="Aptos"/>
                <w:b/>
              </w:rPr>
              <w:t>Impact</w:t>
            </w:r>
          </w:p>
        </w:tc>
        <w:tc>
          <w:tcPr>
            <w:tcW w:w="5112" w:type="dxa"/>
          </w:tcPr>
          <w:p w14:paraId="00A2645D" w14:textId="77777777" w:rsidR="0069068D" w:rsidRPr="00E459CD" w:rsidRDefault="0069068D" w:rsidP="0069068D">
            <w:pPr>
              <w:rPr>
                <w:rFonts w:ascii="Aptos" w:hAnsi="Aptos"/>
              </w:rPr>
            </w:pPr>
          </w:p>
        </w:tc>
      </w:tr>
      <w:tr w:rsidR="0069068D" w:rsidRPr="00E459CD" w14:paraId="798AF04D" w14:textId="77777777" w:rsidTr="00A90DFA">
        <w:tc>
          <w:tcPr>
            <w:tcW w:w="5112" w:type="dxa"/>
            <w:shd w:val="clear" w:color="auto" w:fill="E6F2F2"/>
          </w:tcPr>
          <w:p w14:paraId="6550ADC6" w14:textId="77777777" w:rsidR="0069068D" w:rsidRPr="00E459CD" w:rsidRDefault="0069068D" w:rsidP="0069068D">
            <w:pPr>
              <w:rPr>
                <w:rFonts w:ascii="Aptos" w:hAnsi="Aptos"/>
              </w:rPr>
            </w:pPr>
            <w:r w:rsidRPr="00E459CD">
              <w:rPr>
                <w:rFonts w:ascii="Aptos" w:hAnsi="Aptos"/>
                <w:b/>
              </w:rPr>
              <w:t>Risk score</w:t>
            </w:r>
          </w:p>
        </w:tc>
        <w:tc>
          <w:tcPr>
            <w:tcW w:w="5112" w:type="dxa"/>
          </w:tcPr>
          <w:p w14:paraId="63276642" w14:textId="77777777" w:rsidR="0069068D" w:rsidRPr="00E459CD" w:rsidRDefault="0069068D" w:rsidP="0069068D">
            <w:pPr>
              <w:rPr>
                <w:rFonts w:ascii="Aptos" w:hAnsi="Aptos"/>
              </w:rPr>
            </w:pPr>
          </w:p>
        </w:tc>
      </w:tr>
      <w:tr w:rsidR="0069068D" w:rsidRPr="00E459CD" w14:paraId="3490F14D" w14:textId="77777777" w:rsidTr="00A90DFA">
        <w:tc>
          <w:tcPr>
            <w:tcW w:w="5112" w:type="dxa"/>
            <w:shd w:val="clear" w:color="auto" w:fill="E6F2F2"/>
          </w:tcPr>
          <w:p w14:paraId="6231C39D"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2A2A51CD" w14:textId="77777777" w:rsidR="0069068D" w:rsidRPr="00E459CD" w:rsidRDefault="0069068D" w:rsidP="0069068D">
            <w:pPr>
              <w:rPr>
                <w:rFonts w:ascii="Aptos" w:hAnsi="Aptos"/>
              </w:rPr>
            </w:pPr>
          </w:p>
        </w:tc>
      </w:tr>
      <w:tr w:rsidR="0069068D" w:rsidRPr="00E459CD" w14:paraId="6AAA223E" w14:textId="77777777" w:rsidTr="00A90DFA">
        <w:tc>
          <w:tcPr>
            <w:tcW w:w="5112" w:type="dxa"/>
            <w:shd w:val="clear" w:color="auto" w:fill="E6F2F2"/>
          </w:tcPr>
          <w:p w14:paraId="3785E9EB"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276BB922" w14:textId="77777777" w:rsidR="0069068D" w:rsidRPr="00E459CD" w:rsidRDefault="0069068D" w:rsidP="0069068D">
            <w:pPr>
              <w:rPr>
                <w:rFonts w:ascii="Aptos" w:hAnsi="Aptos"/>
              </w:rPr>
            </w:pPr>
          </w:p>
        </w:tc>
      </w:tr>
    </w:tbl>
    <w:p w14:paraId="1BF09D03" w14:textId="77777777" w:rsidR="0069068D" w:rsidRPr="00E459CD" w:rsidRDefault="0069068D" w:rsidP="0069068D">
      <w:pPr>
        <w:rPr>
          <w:rFonts w:ascii="Aptos" w:hAnsi="Aptos"/>
        </w:rPr>
      </w:pPr>
    </w:p>
    <w:p w14:paraId="78C4328F" w14:textId="77777777" w:rsidR="0069068D" w:rsidRPr="00E459CD" w:rsidRDefault="0069068D" w:rsidP="0069068D">
      <w:pPr>
        <w:rPr>
          <w:rFonts w:ascii="Aptos" w:hAnsi="Aptos"/>
          <w:b/>
          <w:bCs/>
        </w:rPr>
      </w:pPr>
      <w:r w:rsidRPr="00E459CD">
        <w:rPr>
          <w:rFonts w:ascii="Aptos" w:hAnsi="Aptos"/>
          <w:b/>
          <w:bCs/>
        </w:rPr>
        <w:t>6. Age, maturity, wellbeing and safeguarding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7BA0B948" w14:textId="77777777" w:rsidTr="00A90DFA">
        <w:tc>
          <w:tcPr>
            <w:tcW w:w="5112" w:type="dxa"/>
            <w:shd w:val="clear" w:color="auto" w:fill="E6F2F2"/>
          </w:tcPr>
          <w:p w14:paraId="19D49A2D" w14:textId="77777777" w:rsidR="0069068D" w:rsidRPr="00E459CD" w:rsidRDefault="0069068D" w:rsidP="0069068D">
            <w:pPr>
              <w:rPr>
                <w:rFonts w:ascii="Aptos" w:hAnsi="Aptos"/>
              </w:rPr>
            </w:pPr>
            <w:r w:rsidRPr="00E459CD">
              <w:rPr>
                <w:rFonts w:ascii="Aptos" w:hAnsi="Aptos"/>
                <w:b/>
              </w:rPr>
              <w:t>Hazards to consider</w:t>
            </w:r>
          </w:p>
        </w:tc>
        <w:tc>
          <w:tcPr>
            <w:tcW w:w="5112" w:type="dxa"/>
          </w:tcPr>
          <w:p w14:paraId="0C2B7E80" w14:textId="77777777" w:rsidR="0069068D" w:rsidRPr="00E459CD" w:rsidRDefault="0069068D" w:rsidP="0069068D">
            <w:pPr>
              <w:rPr>
                <w:rFonts w:ascii="Aptos" w:hAnsi="Aptos"/>
              </w:rPr>
            </w:pPr>
            <w:r w:rsidRPr="00E459CD">
              <w:rPr>
                <w:rFonts w:ascii="Aptos" w:hAnsi="Aptos"/>
              </w:rPr>
              <w:t>Participant under 18; lack of workplace experience; fatigue; anxiety or distress; safeguarding concerns; isolated working; inappropriate contact or communication; unclear route for raising concerns.</w:t>
            </w:r>
          </w:p>
        </w:tc>
      </w:tr>
      <w:tr w:rsidR="0069068D" w:rsidRPr="00E459CD" w14:paraId="68791231" w14:textId="77777777" w:rsidTr="00A90DFA">
        <w:tc>
          <w:tcPr>
            <w:tcW w:w="5112" w:type="dxa"/>
            <w:shd w:val="clear" w:color="auto" w:fill="E6F2F2"/>
          </w:tcPr>
          <w:p w14:paraId="5FF0F59E" w14:textId="77777777" w:rsidR="0069068D" w:rsidRPr="00E459CD" w:rsidRDefault="0069068D" w:rsidP="0069068D">
            <w:pPr>
              <w:rPr>
                <w:rFonts w:ascii="Aptos" w:hAnsi="Aptos"/>
              </w:rPr>
            </w:pPr>
            <w:r w:rsidRPr="00E459CD">
              <w:rPr>
                <w:rFonts w:ascii="Aptos" w:hAnsi="Aptos"/>
                <w:b/>
              </w:rPr>
              <w:t>Existing controls</w:t>
            </w:r>
          </w:p>
        </w:tc>
        <w:tc>
          <w:tcPr>
            <w:tcW w:w="5112" w:type="dxa"/>
          </w:tcPr>
          <w:p w14:paraId="3A0B8EFB" w14:textId="77777777" w:rsidR="0069068D" w:rsidRPr="00E459CD" w:rsidRDefault="0069068D" w:rsidP="0069068D">
            <w:pPr>
              <w:rPr>
                <w:rFonts w:ascii="Aptos" w:hAnsi="Aptos"/>
              </w:rPr>
            </w:pPr>
            <w:r w:rsidRPr="00E459CD">
              <w:rPr>
                <w:rFonts w:ascii="Aptos" w:hAnsi="Aptos"/>
              </w:rPr>
              <w:t>Parent/guardian consent obtained where required; education provider contact recorded; participant not left alone in isolated environments; regular check-ins; working hours and breaks appropriate; named supervisor; safeguarding route explained; concerns escalated promptly.</w:t>
            </w:r>
          </w:p>
        </w:tc>
      </w:tr>
      <w:tr w:rsidR="0069068D" w:rsidRPr="00E459CD" w14:paraId="5A3ACAB5" w14:textId="77777777" w:rsidTr="00A90DFA">
        <w:tc>
          <w:tcPr>
            <w:tcW w:w="5112" w:type="dxa"/>
            <w:shd w:val="clear" w:color="auto" w:fill="E6F2F2"/>
          </w:tcPr>
          <w:p w14:paraId="07BBC7EF" w14:textId="77777777" w:rsidR="0069068D" w:rsidRPr="00E459CD" w:rsidRDefault="0069068D" w:rsidP="0069068D">
            <w:pPr>
              <w:rPr>
                <w:rFonts w:ascii="Aptos" w:hAnsi="Aptos"/>
              </w:rPr>
            </w:pPr>
            <w:r w:rsidRPr="00E459CD">
              <w:rPr>
                <w:rFonts w:ascii="Aptos" w:hAnsi="Aptos"/>
                <w:b/>
              </w:rPr>
              <w:t>Likelihood</w:t>
            </w:r>
          </w:p>
        </w:tc>
        <w:tc>
          <w:tcPr>
            <w:tcW w:w="5112" w:type="dxa"/>
          </w:tcPr>
          <w:p w14:paraId="49F1BF0A" w14:textId="77777777" w:rsidR="0069068D" w:rsidRPr="00E459CD" w:rsidRDefault="0069068D" w:rsidP="0069068D">
            <w:pPr>
              <w:rPr>
                <w:rFonts w:ascii="Aptos" w:hAnsi="Aptos"/>
              </w:rPr>
            </w:pPr>
          </w:p>
        </w:tc>
      </w:tr>
      <w:tr w:rsidR="0069068D" w:rsidRPr="00E459CD" w14:paraId="72EFF87C" w14:textId="77777777" w:rsidTr="00A90DFA">
        <w:tc>
          <w:tcPr>
            <w:tcW w:w="5112" w:type="dxa"/>
            <w:shd w:val="clear" w:color="auto" w:fill="E6F2F2"/>
          </w:tcPr>
          <w:p w14:paraId="1C7F670F" w14:textId="77777777" w:rsidR="0069068D" w:rsidRPr="00E459CD" w:rsidRDefault="0069068D" w:rsidP="0069068D">
            <w:pPr>
              <w:rPr>
                <w:rFonts w:ascii="Aptos" w:hAnsi="Aptos"/>
              </w:rPr>
            </w:pPr>
            <w:r w:rsidRPr="00E459CD">
              <w:rPr>
                <w:rFonts w:ascii="Aptos" w:hAnsi="Aptos"/>
                <w:b/>
              </w:rPr>
              <w:t>Impact</w:t>
            </w:r>
          </w:p>
        </w:tc>
        <w:tc>
          <w:tcPr>
            <w:tcW w:w="5112" w:type="dxa"/>
          </w:tcPr>
          <w:p w14:paraId="5EA1741A" w14:textId="77777777" w:rsidR="0069068D" w:rsidRPr="00E459CD" w:rsidRDefault="0069068D" w:rsidP="0069068D">
            <w:pPr>
              <w:rPr>
                <w:rFonts w:ascii="Aptos" w:hAnsi="Aptos"/>
              </w:rPr>
            </w:pPr>
          </w:p>
        </w:tc>
      </w:tr>
      <w:tr w:rsidR="0069068D" w:rsidRPr="00E459CD" w14:paraId="64F83D5A" w14:textId="77777777" w:rsidTr="00A90DFA">
        <w:tc>
          <w:tcPr>
            <w:tcW w:w="5112" w:type="dxa"/>
            <w:shd w:val="clear" w:color="auto" w:fill="E6F2F2"/>
          </w:tcPr>
          <w:p w14:paraId="7B1CB497" w14:textId="77777777" w:rsidR="0069068D" w:rsidRPr="00E459CD" w:rsidRDefault="0069068D" w:rsidP="0069068D">
            <w:pPr>
              <w:rPr>
                <w:rFonts w:ascii="Aptos" w:hAnsi="Aptos"/>
              </w:rPr>
            </w:pPr>
            <w:r w:rsidRPr="00E459CD">
              <w:rPr>
                <w:rFonts w:ascii="Aptos" w:hAnsi="Aptos"/>
                <w:b/>
              </w:rPr>
              <w:t>Risk score</w:t>
            </w:r>
          </w:p>
        </w:tc>
        <w:tc>
          <w:tcPr>
            <w:tcW w:w="5112" w:type="dxa"/>
          </w:tcPr>
          <w:p w14:paraId="1748F553" w14:textId="77777777" w:rsidR="0069068D" w:rsidRPr="00E459CD" w:rsidRDefault="0069068D" w:rsidP="0069068D">
            <w:pPr>
              <w:rPr>
                <w:rFonts w:ascii="Aptos" w:hAnsi="Aptos"/>
              </w:rPr>
            </w:pPr>
          </w:p>
        </w:tc>
      </w:tr>
      <w:tr w:rsidR="0069068D" w:rsidRPr="00E459CD" w14:paraId="28B61DA9" w14:textId="77777777" w:rsidTr="00A90DFA">
        <w:tc>
          <w:tcPr>
            <w:tcW w:w="5112" w:type="dxa"/>
            <w:shd w:val="clear" w:color="auto" w:fill="E6F2F2"/>
          </w:tcPr>
          <w:p w14:paraId="22569B7C"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6F97AC33" w14:textId="77777777" w:rsidR="0069068D" w:rsidRPr="00E459CD" w:rsidRDefault="0069068D" w:rsidP="0069068D">
            <w:pPr>
              <w:rPr>
                <w:rFonts w:ascii="Aptos" w:hAnsi="Aptos"/>
              </w:rPr>
            </w:pPr>
          </w:p>
        </w:tc>
      </w:tr>
      <w:tr w:rsidR="0069068D" w:rsidRPr="00E459CD" w14:paraId="7EC2F2DE" w14:textId="77777777" w:rsidTr="00A90DFA">
        <w:tc>
          <w:tcPr>
            <w:tcW w:w="5112" w:type="dxa"/>
            <w:shd w:val="clear" w:color="auto" w:fill="E6F2F2"/>
          </w:tcPr>
          <w:p w14:paraId="6D9C9D0E"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2C4218EC" w14:textId="77777777" w:rsidR="0069068D" w:rsidRPr="00E459CD" w:rsidRDefault="0069068D" w:rsidP="0069068D">
            <w:pPr>
              <w:rPr>
                <w:rFonts w:ascii="Aptos" w:hAnsi="Aptos"/>
              </w:rPr>
            </w:pPr>
          </w:p>
        </w:tc>
      </w:tr>
    </w:tbl>
    <w:p w14:paraId="17EC2663" w14:textId="77777777" w:rsidR="0069068D" w:rsidRPr="00E459CD" w:rsidRDefault="0069068D" w:rsidP="0069068D">
      <w:pPr>
        <w:rPr>
          <w:rFonts w:ascii="Aptos" w:hAnsi="Aptos"/>
        </w:rPr>
      </w:pPr>
    </w:p>
    <w:p w14:paraId="598961A1" w14:textId="77777777" w:rsidR="0069068D" w:rsidRPr="00E459CD" w:rsidRDefault="0069068D" w:rsidP="0069068D">
      <w:pPr>
        <w:rPr>
          <w:rFonts w:ascii="Aptos" w:hAnsi="Aptos"/>
          <w:b/>
          <w:bCs/>
        </w:rPr>
      </w:pPr>
      <w:r w:rsidRPr="00E459CD">
        <w:rPr>
          <w:rFonts w:ascii="Aptos" w:hAnsi="Aptos"/>
          <w:b/>
          <w:bCs/>
        </w:rPr>
        <w:t>7. Health, disability and reasonable adjustments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00D9D463" w14:textId="77777777" w:rsidTr="00A90DFA">
        <w:tc>
          <w:tcPr>
            <w:tcW w:w="5112" w:type="dxa"/>
            <w:shd w:val="clear" w:color="auto" w:fill="E6F2F2"/>
          </w:tcPr>
          <w:p w14:paraId="06734A23" w14:textId="77777777" w:rsidR="0069068D" w:rsidRPr="00E459CD" w:rsidRDefault="0069068D" w:rsidP="0069068D">
            <w:pPr>
              <w:rPr>
                <w:rFonts w:ascii="Aptos" w:hAnsi="Aptos"/>
              </w:rPr>
            </w:pPr>
            <w:r w:rsidRPr="00E459CD">
              <w:rPr>
                <w:rFonts w:ascii="Aptos" w:hAnsi="Aptos"/>
                <w:b/>
              </w:rPr>
              <w:lastRenderedPageBreak/>
              <w:t>Hazards to consider</w:t>
            </w:r>
          </w:p>
        </w:tc>
        <w:tc>
          <w:tcPr>
            <w:tcW w:w="5112" w:type="dxa"/>
          </w:tcPr>
          <w:p w14:paraId="0FEFE2BB" w14:textId="77777777" w:rsidR="0069068D" w:rsidRPr="00E459CD" w:rsidRDefault="0069068D" w:rsidP="0069068D">
            <w:pPr>
              <w:rPr>
                <w:rFonts w:ascii="Aptos" w:hAnsi="Aptos"/>
              </w:rPr>
            </w:pPr>
            <w:r w:rsidRPr="00E459CD">
              <w:rPr>
                <w:rFonts w:ascii="Aptos" w:hAnsi="Aptos"/>
              </w:rPr>
              <w:t>Health condition affected by placement; disability-related barriers; infection risk; medication or emergency needs; fatigue; accessibility; pregnancy or other health-related considerations.</w:t>
            </w:r>
          </w:p>
        </w:tc>
      </w:tr>
      <w:tr w:rsidR="0069068D" w:rsidRPr="00E459CD" w14:paraId="5E0382C0" w14:textId="77777777" w:rsidTr="00A90DFA">
        <w:tc>
          <w:tcPr>
            <w:tcW w:w="5112" w:type="dxa"/>
            <w:shd w:val="clear" w:color="auto" w:fill="E6F2F2"/>
          </w:tcPr>
          <w:p w14:paraId="3FB59323" w14:textId="77777777" w:rsidR="0069068D" w:rsidRPr="00E459CD" w:rsidRDefault="0069068D" w:rsidP="0069068D">
            <w:pPr>
              <w:rPr>
                <w:rFonts w:ascii="Aptos" w:hAnsi="Aptos"/>
              </w:rPr>
            </w:pPr>
            <w:r w:rsidRPr="00E459CD">
              <w:rPr>
                <w:rFonts w:ascii="Aptos" w:hAnsi="Aptos"/>
                <w:b/>
              </w:rPr>
              <w:t>Existing controls</w:t>
            </w:r>
          </w:p>
        </w:tc>
        <w:tc>
          <w:tcPr>
            <w:tcW w:w="5112" w:type="dxa"/>
          </w:tcPr>
          <w:p w14:paraId="33DA6FE5" w14:textId="77777777" w:rsidR="0069068D" w:rsidRPr="00E459CD" w:rsidRDefault="0069068D" w:rsidP="0069068D">
            <w:pPr>
              <w:rPr>
                <w:rFonts w:ascii="Aptos" w:hAnsi="Aptos"/>
              </w:rPr>
            </w:pPr>
            <w:r w:rsidRPr="00E459CD">
              <w:rPr>
                <w:rFonts w:ascii="Aptos" w:hAnsi="Aptos"/>
              </w:rPr>
              <w:t>Health declaration completed; reasonable adjustments considered; occupational health or specialist advice sought where required; emergency contact details held; placement activities adjusted if needed; supervisor aware of agreed support needs.</w:t>
            </w:r>
          </w:p>
        </w:tc>
      </w:tr>
      <w:tr w:rsidR="0069068D" w:rsidRPr="00E459CD" w14:paraId="7714AE87" w14:textId="77777777" w:rsidTr="00A90DFA">
        <w:tc>
          <w:tcPr>
            <w:tcW w:w="5112" w:type="dxa"/>
            <w:shd w:val="clear" w:color="auto" w:fill="E6F2F2"/>
          </w:tcPr>
          <w:p w14:paraId="47BBE26E" w14:textId="77777777" w:rsidR="0069068D" w:rsidRPr="00E459CD" w:rsidRDefault="0069068D" w:rsidP="0069068D">
            <w:pPr>
              <w:rPr>
                <w:rFonts w:ascii="Aptos" w:hAnsi="Aptos"/>
              </w:rPr>
            </w:pPr>
            <w:r w:rsidRPr="00E459CD">
              <w:rPr>
                <w:rFonts w:ascii="Aptos" w:hAnsi="Aptos"/>
                <w:b/>
              </w:rPr>
              <w:t>Likelihood</w:t>
            </w:r>
          </w:p>
        </w:tc>
        <w:tc>
          <w:tcPr>
            <w:tcW w:w="5112" w:type="dxa"/>
          </w:tcPr>
          <w:p w14:paraId="0DEA7845" w14:textId="77777777" w:rsidR="0069068D" w:rsidRPr="00E459CD" w:rsidRDefault="0069068D" w:rsidP="0069068D">
            <w:pPr>
              <w:rPr>
                <w:rFonts w:ascii="Aptos" w:hAnsi="Aptos"/>
              </w:rPr>
            </w:pPr>
          </w:p>
        </w:tc>
      </w:tr>
      <w:tr w:rsidR="0069068D" w:rsidRPr="00E459CD" w14:paraId="54D9E093" w14:textId="77777777" w:rsidTr="00A90DFA">
        <w:tc>
          <w:tcPr>
            <w:tcW w:w="5112" w:type="dxa"/>
            <w:shd w:val="clear" w:color="auto" w:fill="E6F2F2"/>
          </w:tcPr>
          <w:p w14:paraId="6F786B79" w14:textId="77777777" w:rsidR="0069068D" w:rsidRPr="00E459CD" w:rsidRDefault="0069068D" w:rsidP="0069068D">
            <w:pPr>
              <w:rPr>
                <w:rFonts w:ascii="Aptos" w:hAnsi="Aptos"/>
              </w:rPr>
            </w:pPr>
            <w:r w:rsidRPr="00E459CD">
              <w:rPr>
                <w:rFonts w:ascii="Aptos" w:hAnsi="Aptos"/>
                <w:b/>
              </w:rPr>
              <w:t>Impact</w:t>
            </w:r>
          </w:p>
        </w:tc>
        <w:tc>
          <w:tcPr>
            <w:tcW w:w="5112" w:type="dxa"/>
          </w:tcPr>
          <w:p w14:paraId="79BFF9AA" w14:textId="77777777" w:rsidR="0069068D" w:rsidRPr="00E459CD" w:rsidRDefault="0069068D" w:rsidP="0069068D">
            <w:pPr>
              <w:rPr>
                <w:rFonts w:ascii="Aptos" w:hAnsi="Aptos"/>
              </w:rPr>
            </w:pPr>
          </w:p>
        </w:tc>
      </w:tr>
      <w:tr w:rsidR="0069068D" w:rsidRPr="00E459CD" w14:paraId="32EB595E" w14:textId="77777777" w:rsidTr="00A90DFA">
        <w:tc>
          <w:tcPr>
            <w:tcW w:w="5112" w:type="dxa"/>
            <w:shd w:val="clear" w:color="auto" w:fill="E6F2F2"/>
          </w:tcPr>
          <w:p w14:paraId="45893DF2" w14:textId="77777777" w:rsidR="0069068D" w:rsidRPr="00E459CD" w:rsidRDefault="0069068D" w:rsidP="0069068D">
            <w:pPr>
              <w:rPr>
                <w:rFonts w:ascii="Aptos" w:hAnsi="Aptos"/>
              </w:rPr>
            </w:pPr>
            <w:r w:rsidRPr="00E459CD">
              <w:rPr>
                <w:rFonts w:ascii="Aptos" w:hAnsi="Aptos"/>
                <w:b/>
              </w:rPr>
              <w:t>Risk score</w:t>
            </w:r>
          </w:p>
        </w:tc>
        <w:tc>
          <w:tcPr>
            <w:tcW w:w="5112" w:type="dxa"/>
          </w:tcPr>
          <w:p w14:paraId="3D1A3EE3" w14:textId="77777777" w:rsidR="0069068D" w:rsidRPr="00E459CD" w:rsidRDefault="0069068D" w:rsidP="0069068D">
            <w:pPr>
              <w:rPr>
                <w:rFonts w:ascii="Aptos" w:hAnsi="Aptos"/>
              </w:rPr>
            </w:pPr>
          </w:p>
        </w:tc>
      </w:tr>
      <w:tr w:rsidR="0069068D" w:rsidRPr="00E459CD" w14:paraId="2DE76385" w14:textId="77777777" w:rsidTr="00A90DFA">
        <w:tc>
          <w:tcPr>
            <w:tcW w:w="5112" w:type="dxa"/>
            <w:shd w:val="clear" w:color="auto" w:fill="E6F2F2"/>
          </w:tcPr>
          <w:p w14:paraId="09D028E5"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11BD8015" w14:textId="77777777" w:rsidR="0069068D" w:rsidRPr="00E459CD" w:rsidRDefault="0069068D" w:rsidP="0069068D">
            <w:pPr>
              <w:rPr>
                <w:rFonts w:ascii="Aptos" w:hAnsi="Aptos"/>
              </w:rPr>
            </w:pPr>
          </w:p>
        </w:tc>
      </w:tr>
      <w:tr w:rsidR="0069068D" w:rsidRPr="00E459CD" w14:paraId="78FF9D4F" w14:textId="77777777" w:rsidTr="00A90DFA">
        <w:tc>
          <w:tcPr>
            <w:tcW w:w="5112" w:type="dxa"/>
            <w:shd w:val="clear" w:color="auto" w:fill="E6F2F2"/>
          </w:tcPr>
          <w:p w14:paraId="20E1C082"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0FA2F0E1" w14:textId="77777777" w:rsidR="0069068D" w:rsidRPr="00E459CD" w:rsidRDefault="0069068D" w:rsidP="0069068D">
            <w:pPr>
              <w:rPr>
                <w:rFonts w:ascii="Aptos" w:hAnsi="Aptos"/>
              </w:rPr>
            </w:pPr>
          </w:p>
        </w:tc>
      </w:tr>
    </w:tbl>
    <w:p w14:paraId="0142DB09" w14:textId="77777777" w:rsidR="0069068D" w:rsidRPr="00E459CD" w:rsidRDefault="0069068D" w:rsidP="0069068D">
      <w:pPr>
        <w:rPr>
          <w:rFonts w:ascii="Aptos" w:hAnsi="Aptos"/>
        </w:rPr>
      </w:pPr>
    </w:p>
    <w:p w14:paraId="7CD99B24" w14:textId="77777777" w:rsidR="0069068D" w:rsidRPr="00E459CD" w:rsidRDefault="0069068D" w:rsidP="0069068D">
      <w:pPr>
        <w:rPr>
          <w:rFonts w:ascii="Aptos" w:hAnsi="Aptos"/>
          <w:b/>
          <w:bCs/>
        </w:rPr>
      </w:pPr>
      <w:r w:rsidRPr="00E459CD">
        <w:rPr>
          <w:rFonts w:ascii="Aptos" w:hAnsi="Aptos"/>
          <w:b/>
          <w:bCs/>
        </w:rPr>
        <w:t>8. Remote or hybrid working, where applicable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107"/>
        <w:gridCol w:w="5107"/>
      </w:tblGrid>
      <w:tr w:rsidR="0069068D" w:rsidRPr="00E459CD" w14:paraId="01DFA8CC" w14:textId="77777777" w:rsidTr="00A90DFA">
        <w:tc>
          <w:tcPr>
            <w:tcW w:w="5112" w:type="dxa"/>
            <w:shd w:val="clear" w:color="auto" w:fill="E6F2F2"/>
          </w:tcPr>
          <w:p w14:paraId="4321C118" w14:textId="77777777" w:rsidR="0069068D" w:rsidRPr="00E459CD" w:rsidRDefault="0069068D" w:rsidP="0069068D">
            <w:pPr>
              <w:rPr>
                <w:rFonts w:ascii="Aptos" w:hAnsi="Aptos"/>
              </w:rPr>
            </w:pPr>
            <w:r w:rsidRPr="00E459CD">
              <w:rPr>
                <w:rFonts w:ascii="Aptos" w:hAnsi="Aptos"/>
                <w:b/>
              </w:rPr>
              <w:t>Hazards to consider</w:t>
            </w:r>
          </w:p>
        </w:tc>
        <w:tc>
          <w:tcPr>
            <w:tcW w:w="5112" w:type="dxa"/>
          </w:tcPr>
          <w:p w14:paraId="00F99542" w14:textId="77777777" w:rsidR="0069068D" w:rsidRPr="00E459CD" w:rsidRDefault="0069068D" w:rsidP="0069068D">
            <w:pPr>
              <w:rPr>
                <w:rFonts w:ascii="Aptos" w:hAnsi="Aptos"/>
              </w:rPr>
            </w:pPr>
            <w:r w:rsidRPr="00E459CD">
              <w:rPr>
                <w:rFonts w:ascii="Aptos" w:hAnsi="Aptos"/>
              </w:rPr>
              <w:t>Reduced supervision; confidentiality at home; personal equipment; data security; communication gaps; wellbeing and isolation; inappropriate access to systems.</w:t>
            </w:r>
          </w:p>
        </w:tc>
      </w:tr>
      <w:tr w:rsidR="0069068D" w:rsidRPr="00E459CD" w14:paraId="6FAE20BE" w14:textId="77777777" w:rsidTr="00A90DFA">
        <w:tc>
          <w:tcPr>
            <w:tcW w:w="5112" w:type="dxa"/>
            <w:shd w:val="clear" w:color="auto" w:fill="E6F2F2"/>
          </w:tcPr>
          <w:p w14:paraId="7C5B46D7" w14:textId="77777777" w:rsidR="0069068D" w:rsidRPr="00E459CD" w:rsidRDefault="0069068D" w:rsidP="0069068D">
            <w:pPr>
              <w:rPr>
                <w:rFonts w:ascii="Aptos" w:hAnsi="Aptos"/>
              </w:rPr>
            </w:pPr>
            <w:r w:rsidRPr="00E459CD">
              <w:rPr>
                <w:rFonts w:ascii="Aptos" w:hAnsi="Aptos"/>
                <w:b/>
              </w:rPr>
              <w:t>Existing controls</w:t>
            </w:r>
          </w:p>
        </w:tc>
        <w:tc>
          <w:tcPr>
            <w:tcW w:w="5112" w:type="dxa"/>
          </w:tcPr>
          <w:p w14:paraId="54B99C4D" w14:textId="77777777" w:rsidR="0069068D" w:rsidRPr="00E459CD" w:rsidRDefault="0069068D" w:rsidP="0069068D">
            <w:pPr>
              <w:rPr>
                <w:rFonts w:ascii="Aptos" w:hAnsi="Aptos"/>
              </w:rPr>
            </w:pPr>
            <w:r w:rsidRPr="00E459CD">
              <w:rPr>
                <w:rFonts w:ascii="Aptos" w:hAnsi="Aptos"/>
              </w:rPr>
              <w:t>Remote working only where approved; clear check-in arrangements; no confidential calls or documents unless suitable environment confirmed; BrisDoc-approved equipment and systems used where required; data access limited; supervisor contact available.</w:t>
            </w:r>
          </w:p>
        </w:tc>
      </w:tr>
      <w:tr w:rsidR="0069068D" w:rsidRPr="00E459CD" w14:paraId="32BCD87D" w14:textId="77777777" w:rsidTr="00A90DFA">
        <w:tc>
          <w:tcPr>
            <w:tcW w:w="5112" w:type="dxa"/>
            <w:shd w:val="clear" w:color="auto" w:fill="E6F2F2"/>
          </w:tcPr>
          <w:p w14:paraId="062B1303" w14:textId="77777777" w:rsidR="0069068D" w:rsidRPr="00E459CD" w:rsidRDefault="0069068D" w:rsidP="0069068D">
            <w:pPr>
              <w:rPr>
                <w:rFonts w:ascii="Aptos" w:hAnsi="Aptos"/>
              </w:rPr>
            </w:pPr>
            <w:r w:rsidRPr="00E459CD">
              <w:rPr>
                <w:rFonts w:ascii="Aptos" w:hAnsi="Aptos"/>
                <w:b/>
              </w:rPr>
              <w:t>Likelihood</w:t>
            </w:r>
          </w:p>
        </w:tc>
        <w:tc>
          <w:tcPr>
            <w:tcW w:w="5112" w:type="dxa"/>
          </w:tcPr>
          <w:p w14:paraId="3D85027A" w14:textId="77777777" w:rsidR="0069068D" w:rsidRPr="00E459CD" w:rsidRDefault="0069068D" w:rsidP="0069068D">
            <w:pPr>
              <w:rPr>
                <w:rFonts w:ascii="Aptos" w:hAnsi="Aptos"/>
              </w:rPr>
            </w:pPr>
          </w:p>
        </w:tc>
      </w:tr>
      <w:tr w:rsidR="0069068D" w:rsidRPr="00E459CD" w14:paraId="200D3678" w14:textId="77777777" w:rsidTr="00A90DFA">
        <w:tc>
          <w:tcPr>
            <w:tcW w:w="5112" w:type="dxa"/>
            <w:shd w:val="clear" w:color="auto" w:fill="E6F2F2"/>
          </w:tcPr>
          <w:p w14:paraId="11CA08E8" w14:textId="77777777" w:rsidR="0069068D" w:rsidRPr="00E459CD" w:rsidRDefault="0069068D" w:rsidP="0069068D">
            <w:pPr>
              <w:rPr>
                <w:rFonts w:ascii="Aptos" w:hAnsi="Aptos"/>
              </w:rPr>
            </w:pPr>
            <w:r w:rsidRPr="00E459CD">
              <w:rPr>
                <w:rFonts w:ascii="Aptos" w:hAnsi="Aptos"/>
                <w:b/>
              </w:rPr>
              <w:t>Impact</w:t>
            </w:r>
          </w:p>
        </w:tc>
        <w:tc>
          <w:tcPr>
            <w:tcW w:w="5112" w:type="dxa"/>
          </w:tcPr>
          <w:p w14:paraId="0EC4696D" w14:textId="77777777" w:rsidR="0069068D" w:rsidRPr="00E459CD" w:rsidRDefault="0069068D" w:rsidP="0069068D">
            <w:pPr>
              <w:rPr>
                <w:rFonts w:ascii="Aptos" w:hAnsi="Aptos"/>
              </w:rPr>
            </w:pPr>
          </w:p>
        </w:tc>
      </w:tr>
      <w:tr w:rsidR="0069068D" w:rsidRPr="00E459CD" w14:paraId="117A10AF" w14:textId="77777777" w:rsidTr="00A90DFA">
        <w:tc>
          <w:tcPr>
            <w:tcW w:w="5112" w:type="dxa"/>
            <w:shd w:val="clear" w:color="auto" w:fill="E6F2F2"/>
          </w:tcPr>
          <w:p w14:paraId="35EF5217" w14:textId="77777777" w:rsidR="0069068D" w:rsidRPr="00E459CD" w:rsidRDefault="0069068D" w:rsidP="0069068D">
            <w:pPr>
              <w:rPr>
                <w:rFonts w:ascii="Aptos" w:hAnsi="Aptos"/>
              </w:rPr>
            </w:pPr>
            <w:r w:rsidRPr="00E459CD">
              <w:rPr>
                <w:rFonts w:ascii="Aptos" w:hAnsi="Aptos"/>
                <w:b/>
              </w:rPr>
              <w:t>Risk score</w:t>
            </w:r>
          </w:p>
        </w:tc>
        <w:tc>
          <w:tcPr>
            <w:tcW w:w="5112" w:type="dxa"/>
          </w:tcPr>
          <w:p w14:paraId="392D148C" w14:textId="77777777" w:rsidR="0069068D" w:rsidRPr="00E459CD" w:rsidRDefault="0069068D" w:rsidP="0069068D">
            <w:pPr>
              <w:rPr>
                <w:rFonts w:ascii="Aptos" w:hAnsi="Aptos"/>
              </w:rPr>
            </w:pPr>
          </w:p>
        </w:tc>
      </w:tr>
      <w:tr w:rsidR="0069068D" w:rsidRPr="00E459CD" w14:paraId="6F7F0966" w14:textId="77777777" w:rsidTr="00A90DFA">
        <w:tc>
          <w:tcPr>
            <w:tcW w:w="5112" w:type="dxa"/>
            <w:shd w:val="clear" w:color="auto" w:fill="E6F2F2"/>
          </w:tcPr>
          <w:p w14:paraId="12DECA8A" w14:textId="77777777" w:rsidR="0069068D" w:rsidRPr="00E459CD" w:rsidRDefault="0069068D" w:rsidP="0069068D">
            <w:pPr>
              <w:rPr>
                <w:rFonts w:ascii="Aptos" w:hAnsi="Aptos"/>
              </w:rPr>
            </w:pPr>
            <w:r w:rsidRPr="00E459CD">
              <w:rPr>
                <w:rFonts w:ascii="Aptos" w:hAnsi="Aptos"/>
                <w:b/>
              </w:rPr>
              <w:t>Additional actions required</w:t>
            </w:r>
          </w:p>
        </w:tc>
        <w:tc>
          <w:tcPr>
            <w:tcW w:w="5112" w:type="dxa"/>
          </w:tcPr>
          <w:p w14:paraId="080CD61F" w14:textId="77777777" w:rsidR="0069068D" w:rsidRPr="00E459CD" w:rsidRDefault="0069068D" w:rsidP="0069068D">
            <w:pPr>
              <w:rPr>
                <w:rFonts w:ascii="Aptos" w:hAnsi="Aptos"/>
              </w:rPr>
            </w:pPr>
          </w:p>
        </w:tc>
      </w:tr>
      <w:tr w:rsidR="0069068D" w:rsidRPr="00E459CD" w14:paraId="1C239147" w14:textId="77777777" w:rsidTr="00A90DFA">
        <w:tc>
          <w:tcPr>
            <w:tcW w:w="5112" w:type="dxa"/>
            <w:shd w:val="clear" w:color="auto" w:fill="E6F2F2"/>
          </w:tcPr>
          <w:p w14:paraId="77987959" w14:textId="77777777" w:rsidR="0069068D" w:rsidRPr="00E459CD" w:rsidRDefault="0069068D" w:rsidP="0069068D">
            <w:pPr>
              <w:rPr>
                <w:rFonts w:ascii="Aptos" w:hAnsi="Aptos"/>
              </w:rPr>
            </w:pPr>
            <w:r w:rsidRPr="00E459CD">
              <w:rPr>
                <w:rFonts w:ascii="Aptos" w:hAnsi="Aptos"/>
                <w:b/>
              </w:rPr>
              <w:t>Action owner and completion date</w:t>
            </w:r>
          </w:p>
        </w:tc>
        <w:tc>
          <w:tcPr>
            <w:tcW w:w="5112" w:type="dxa"/>
          </w:tcPr>
          <w:p w14:paraId="2F744FBB" w14:textId="77777777" w:rsidR="0069068D" w:rsidRPr="00E459CD" w:rsidRDefault="0069068D" w:rsidP="0069068D">
            <w:pPr>
              <w:rPr>
                <w:rFonts w:ascii="Aptos" w:hAnsi="Aptos"/>
              </w:rPr>
            </w:pPr>
          </w:p>
        </w:tc>
      </w:tr>
    </w:tbl>
    <w:p w14:paraId="1B890A31" w14:textId="77777777" w:rsidR="0069068D" w:rsidRPr="00E459CD" w:rsidRDefault="0069068D" w:rsidP="0069068D">
      <w:pPr>
        <w:rPr>
          <w:rFonts w:ascii="Aptos" w:hAnsi="Aptos"/>
        </w:rPr>
      </w:pPr>
    </w:p>
    <w:p w14:paraId="7358B285" w14:textId="77777777" w:rsidR="0069068D" w:rsidRPr="00E459CD" w:rsidRDefault="0069068D" w:rsidP="0069068D">
      <w:pPr>
        <w:rPr>
          <w:rFonts w:ascii="Aptos" w:hAnsi="Aptos"/>
          <w:b/>
          <w:bCs/>
        </w:rPr>
      </w:pPr>
      <w:r w:rsidRPr="00E459CD">
        <w:rPr>
          <w:rFonts w:ascii="Aptos" w:hAnsi="Aptos"/>
          <w:b/>
          <w:bCs/>
        </w:rPr>
        <w:t>Overall risk rating</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4"/>
        <w:gridCol w:w="2553"/>
        <w:gridCol w:w="2554"/>
        <w:gridCol w:w="2553"/>
      </w:tblGrid>
      <w:tr w:rsidR="0069068D" w:rsidRPr="00E459CD" w14:paraId="5EECCF2F" w14:textId="77777777" w:rsidTr="00A90DFA">
        <w:trPr>
          <w:jc w:val="center"/>
        </w:trPr>
        <w:tc>
          <w:tcPr>
            <w:tcW w:w="2556" w:type="dxa"/>
            <w:shd w:val="clear" w:color="auto" w:fill="E6F2F2"/>
            <w:vAlign w:val="center"/>
          </w:tcPr>
          <w:p w14:paraId="2CC5856A" w14:textId="77777777" w:rsidR="0069068D" w:rsidRPr="00E459CD" w:rsidRDefault="0069068D" w:rsidP="0069068D">
            <w:pPr>
              <w:rPr>
                <w:rFonts w:ascii="Aptos" w:hAnsi="Aptos"/>
              </w:rPr>
            </w:pPr>
            <w:r w:rsidRPr="00E459CD">
              <w:rPr>
                <w:rFonts w:ascii="Aptos" w:hAnsi="Aptos"/>
                <w:b/>
              </w:rPr>
              <w:t>Overall likelihood</w:t>
            </w:r>
          </w:p>
        </w:tc>
        <w:tc>
          <w:tcPr>
            <w:tcW w:w="2556" w:type="dxa"/>
            <w:vAlign w:val="center"/>
          </w:tcPr>
          <w:p w14:paraId="309BF8F8"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6AAB042E" w14:textId="77777777" w:rsidR="0069068D" w:rsidRPr="00E459CD" w:rsidRDefault="0069068D" w:rsidP="0069068D">
            <w:pPr>
              <w:rPr>
                <w:rFonts w:ascii="Aptos" w:hAnsi="Aptos"/>
              </w:rPr>
            </w:pPr>
            <w:r w:rsidRPr="00E459CD">
              <w:rPr>
                <w:rFonts w:ascii="Aptos" w:hAnsi="Aptos"/>
                <w:b/>
              </w:rPr>
              <w:t>Overall impact</w:t>
            </w:r>
          </w:p>
        </w:tc>
        <w:tc>
          <w:tcPr>
            <w:tcW w:w="2556" w:type="dxa"/>
            <w:vAlign w:val="center"/>
          </w:tcPr>
          <w:p w14:paraId="3DCC3A7E"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3AF1863" w14:textId="77777777" w:rsidTr="00A90DFA">
        <w:trPr>
          <w:jc w:val="center"/>
        </w:trPr>
        <w:tc>
          <w:tcPr>
            <w:tcW w:w="2556" w:type="dxa"/>
            <w:shd w:val="clear" w:color="auto" w:fill="E6F2F2"/>
            <w:vAlign w:val="center"/>
          </w:tcPr>
          <w:p w14:paraId="3DD52EFE" w14:textId="77777777" w:rsidR="0069068D" w:rsidRPr="00E459CD" w:rsidRDefault="0069068D" w:rsidP="0069068D">
            <w:pPr>
              <w:rPr>
                <w:rFonts w:ascii="Aptos" w:hAnsi="Aptos"/>
              </w:rPr>
            </w:pPr>
            <w:r w:rsidRPr="00E459CD">
              <w:rPr>
                <w:rFonts w:ascii="Aptos" w:hAnsi="Aptos"/>
                <w:b/>
              </w:rPr>
              <w:lastRenderedPageBreak/>
              <w:t>Overall risk score</w:t>
            </w:r>
          </w:p>
        </w:tc>
        <w:tc>
          <w:tcPr>
            <w:tcW w:w="2556" w:type="dxa"/>
            <w:vAlign w:val="center"/>
          </w:tcPr>
          <w:p w14:paraId="367895D9"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4B197BED" w14:textId="77777777" w:rsidR="0069068D" w:rsidRPr="00E459CD" w:rsidRDefault="0069068D" w:rsidP="0069068D">
            <w:pPr>
              <w:rPr>
                <w:rFonts w:ascii="Aptos" w:hAnsi="Aptos"/>
              </w:rPr>
            </w:pPr>
            <w:r w:rsidRPr="00E459CD">
              <w:rPr>
                <w:rFonts w:ascii="Aptos" w:hAnsi="Aptos"/>
                <w:b/>
              </w:rPr>
              <w:t>Overall risk level</w:t>
            </w:r>
          </w:p>
        </w:tc>
        <w:tc>
          <w:tcPr>
            <w:tcW w:w="2556" w:type="dxa"/>
            <w:vAlign w:val="center"/>
          </w:tcPr>
          <w:p w14:paraId="2BB401A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A5DF470" w14:textId="77777777" w:rsidTr="00A90DFA">
        <w:trPr>
          <w:jc w:val="center"/>
        </w:trPr>
        <w:tc>
          <w:tcPr>
            <w:tcW w:w="2556" w:type="dxa"/>
            <w:shd w:val="clear" w:color="auto" w:fill="E6F2F2"/>
            <w:vAlign w:val="center"/>
          </w:tcPr>
          <w:p w14:paraId="5F476FD2" w14:textId="77777777" w:rsidR="0069068D" w:rsidRPr="00E459CD" w:rsidRDefault="0069068D" w:rsidP="0069068D">
            <w:pPr>
              <w:rPr>
                <w:rFonts w:ascii="Aptos" w:hAnsi="Aptos"/>
              </w:rPr>
            </w:pPr>
            <w:r w:rsidRPr="00E459CD">
              <w:rPr>
                <w:rFonts w:ascii="Aptos" w:hAnsi="Aptos"/>
                <w:b/>
              </w:rPr>
              <w:t>Can the placement proceed? Yes / Yes subject to actions / No</w:t>
            </w:r>
          </w:p>
        </w:tc>
        <w:tc>
          <w:tcPr>
            <w:tcW w:w="2556" w:type="dxa"/>
            <w:vAlign w:val="center"/>
          </w:tcPr>
          <w:p w14:paraId="5299ADAB"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6CA865EA" w14:textId="77777777" w:rsidR="0069068D" w:rsidRPr="00E459CD" w:rsidRDefault="0069068D" w:rsidP="0069068D">
            <w:pPr>
              <w:rPr>
                <w:rFonts w:ascii="Aptos" w:hAnsi="Aptos"/>
              </w:rPr>
            </w:pPr>
            <w:r w:rsidRPr="00E459CD">
              <w:rPr>
                <w:rFonts w:ascii="Aptos" w:hAnsi="Aptos"/>
                <w:b/>
              </w:rPr>
              <w:t>Required actions before placement begins</w:t>
            </w:r>
          </w:p>
        </w:tc>
        <w:tc>
          <w:tcPr>
            <w:tcW w:w="2556" w:type="dxa"/>
            <w:vAlign w:val="center"/>
          </w:tcPr>
          <w:p w14:paraId="135AB853" w14:textId="77777777" w:rsidR="0069068D" w:rsidRPr="00E459CD" w:rsidRDefault="0069068D" w:rsidP="0069068D">
            <w:pPr>
              <w:rPr>
                <w:rFonts w:ascii="Aptos" w:hAnsi="Aptos"/>
              </w:rPr>
            </w:pPr>
            <w:r w:rsidRPr="00E459CD">
              <w:rPr>
                <w:rFonts w:ascii="Aptos" w:hAnsi="Aptos"/>
              </w:rPr>
              <w:t xml:space="preserve"> </w:t>
            </w:r>
          </w:p>
        </w:tc>
      </w:tr>
    </w:tbl>
    <w:p w14:paraId="21772D94" w14:textId="77777777" w:rsidR="0069068D" w:rsidRPr="00E459CD" w:rsidRDefault="0069068D" w:rsidP="0069068D">
      <w:pPr>
        <w:rPr>
          <w:rFonts w:ascii="Aptos" w:hAnsi="Apto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4"/>
        <w:gridCol w:w="2553"/>
        <w:gridCol w:w="2554"/>
        <w:gridCol w:w="2553"/>
      </w:tblGrid>
      <w:tr w:rsidR="0069068D" w:rsidRPr="00E459CD" w14:paraId="7A533C02" w14:textId="77777777" w:rsidTr="00A90DFA">
        <w:tc>
          <w:tcPr>
            <w:tcW w:w="2556" w:type="dxa"/>
            <w:shd w:val="clear" w:color="auto" w:fill="E6F2F2"/>
          </w:tcPr>
          <w:p w14:paraId="741C45C7" w14:textId="77777777" w:rsidR="0069068D" w:rsidRPr="00E459CD" w:rsidRDefault="0069068D" w:rsidP="0069068D">
            <w:pPr>
              <w:rPr>
                <w:rFonts w:ascii="Aptos" w:hAnsi="Aptos"/>
              </w:rPr>
            </w:pPr>
            <w:r w:rsidRPr="00E459CD">
              <w:rPr>
                <w:rFonts w:ascii="Aptos" w:hAnsi="Aptos"/>
                <w:b/>
              </w:rPr>
              <w:t>Role</w:t>
            </w:r>
          </w:p>
        </w:tc>
        <w:tc>
          <w:tcPr>
            <w:tcW w:w="2556" w:type="dxa"/>
            <w:shd w:val="clear" w:color="auto" w:fill="E6F2F2"/>
          </w:tcPr>
          <w:p w14:paraId="7BADDA47" w14:textId="77777777" w:rsidR="0069068D" w:rsidRPr="00E459CD" w:rsidRDefault="0069068D" w:rsidP="0069068D">
            <w:pPr>
              <w:rPr>
                <w:rFonts w:ascii="Aptos" w:hAnsi="Aptos"/>
              </w:rPr>
            </w:pPr>
            <w:r w:rsidRPr="00E459CD">
              <w:rPr>
                <w:rFonts w:ascii="Aptos" w:hAnsi="Aptos"/>
                <w:b/>
              </w:rPr>
              <w:t>Name</w:t>
            </w:r>
          </w:p>
        </w:tc>
        <w:tc>
          <w:tcPr>
            <w:tcW w:w="2556" w:type="dxa"/>
            <w:shd w:val="clear" w:color="auto" w:fill="E6F2F2"/>
          </w:tcPr>
          <w:p w14:paraId="579BC0B7" w14:textId="77777777" w:rsidR="0069068D" w:rsidRPr="00E459CD" w:rsidRDefault="0069068D" w:rsidP="0069068D">
            <w:pPr>
              <w:rPr>
                <w:rFonts w:ascii="Aptos" w:hAnsi="Aptos"/>
              </w:rPr>
            </w:pPr>
            <w:r w:rsidRPr="00E459CD">
              <w:rPr>
                <w:rFonts w:ascii="Aptos" w:hAnsi="Aptos"/>
                <w:b/>
              </w:rPr>
              <w:t>Signature</w:t>
            </w:r>
          </w:p>
        </w:tc>
        <w:tc>
          <w:tcPr>
            <w:tcW w:w="2556" w:type="dxa"/>
            <w:shd w:val="clear" w:color="auto" w:fill="E6F2F2"/>
          </w:tcPr>
          <w:p w14:paraId="0D3D0E1E" w14:textId="77777777" w:rsidR="0069068D" w:rsidRPr="00E459CD" w:rsidRDefault="0069068D" w:rsidP="0069068D">
            <w:pPr>
              <w:rPr>
                <w:rFonts w:ascii="Aptos" w:hAnsi="Aptos"/>
              </w:rPr>
            </w:pPr>
            <w:r w:rsidRPr="00E459CD">
              <w:rPr>
                <w:rFonts w:ascii="Aptos" w:hAnsi="Aptos"/>
                <w:b/>
              </w:rPr>
              <w:t>Date</w:t>
            </w:r>
          </w:p>
        </w:tc>
      </w:tr>
      <w:tr w:rsidR="0069068D" w:rsidRPr="00E459CD" w14:paraId="303FA685" w14:textId="77777777" w:rsidTr="00A90DFA">
        <w:tc>
          <w:tcPr>
            <w:tcW w:w="2556" w:type="dxa"/>
          </w:tcPr>
          <w:p w14:paraId="663211E2" w14:textId="77777777" w:rsidR="0069068D" w:rsidRPr="00E459CD" w:rsidRDefault="0069068D" w:rsidP="0069068D">
            <w:pPr>
              <w:rPr>
                <w:rFonts w:ascii="Aptos" w:hAnsi="Aptos"/>
              </w:rPr>
            </w:pPr>
            <w:r w:rsidRPr="00E459CD">
              <w:rPr>
                <w:rFonts w:ascii="Aptos" w:hAnsi="Aptos"/>
              </w:rPr>
              <w:t>Hosting manager</w:t>
            </w:r>
          </w:p>
        </w:tc>
        <w:tc>
          <w:tcPr>
            <w:tcW w:w="2556" w:type="dxa"/>
          </w:tcPr>
          <w:p w14:paraId="29E5005E"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514BD3E3"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650C9F14"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3C3A200" w14:textId="77777777" w:rsidTr="00A90DFA">
        <w:tc>
          <w:tcPr>
            <w:tcW w:w="2556" w:type="dxa"/>
          </w:tcPr>
          <w:p w14:paraId="14E41782" w14:textId="77777777" w:rsidR="0069068D" w:rsidRPr="00E459CD" w:rsidRDefault="0069068D" w:rsidP="0069068D">
            <w:pPr>
              <w:rPr>
                <w:rFonts w:ascii="Aptos" w:hAnsi="Aptos"/>
              </w:rPr>
            </w:pPr>
            <w:r w:rsidRPr="00E459CD">
              <w:rPr>
                <w:rFonts w:ascii="Aptos" w:hAnsi="Aptos"/>
              </w:rPr>
              <w:t>Participant</w:t>
            </w:r>
          </w:p>
        </w:tc>
        <w:tc>
          <w:tcPr>
            <w:tcW w:w="2556" w:type="dxa"/>
          </w:tcPr>
          <w:p w14:paraId="0D668BE1"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3210EC50"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4E468E08"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143BF10" w14:textId="77777777" w:rsidTr="00A90DFA">
        <w:tc>
          <w:tcPr>
            <w:tcW w:w="2556" w:type="dxa"/>
          </w:tcPr>
          <w:p w14:paraId="032A8C5B" w14:textId="77777777" w:rsidR="0069068D" w:rsidRPr="00E459CD" w:rsidRDefault="0069068D" w:rsidP="0069068D">
            <w:pPr>
              <w:rPr>
                <w:rFonts w:ascii="Aptos" w:hAnsi="Aptos"/>
              </w:rPr>
            </w:pPr>
            <w:r w:rsidRPr="00E459CD">
              <w:rPr>
                <w:rFonts w:ascii="Aptos" w:hAnsi="Aptos"/>
              </w:rPr>
              <w:t>Parent/guardian, if under 18</w:t>
            </w:r>
          </w:p>
        </w:tc>
        <w:tc>
          <w:tcPr>
            <w:tcW w:w="2556" w:type="dxa"/>
          </w:tcPr>
          <w:p w14:paraId="125734EF"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36967F4E"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469EB2F2"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7A54D88" w14:textId="77777777" w:rsidTr="00A90DFA">
        <w:tc>
          <w:tcPr>
            <w:tcW w:w="2556" w:type="dxa"/>
          </w:tcPr>
          <w:p w14:paraId="2F0597CA" w14:textId="77777777" w:rsidR="0069068D" w:rsidRPr="00E459CD" w:rsidRDefault="0069068D" w:rsidP="0069068D">
            <w:pPr>
              <w:rPr>
                <w:rFonts w:ascii="Aptos" w:hAnsi="Aptos"/>
              </w:rPr>
            </w:pPr>
            <w:r w:rsidRPr="00E459CD">
              <w:rPr>
                <w:rFonts w:ascii="Aptos" w:hAnsi="Aptos"/>
              </w:rPr>
              <w:t>People Team confirmation</w:t>
            </w:r>
          </w:p>
        </w:tc>
        <w:tc>
          <w:tcPr>
            <w:tcW w:w="2556" w:type="dxa"/>
          </w:tcPr>
          <w:p w14:paraId="049CE519"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120D92DA"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2DC77376" w14:textId="77777777" w:rsidR="0069068D" w:rsidRPr="00E459CD" w:rsidRDefault="0069068D" w:rsidP="0069068D">
            <w:pPr>
              <w:rPr>
                <w:rFonts w:ascii="Aptos" w:hAnsi="Aptos"/>
              </w:rPr>
            </w:pPr>
            <w:r w:rsidRPr="00E459CD">
              <w:rPr>
                <w:rFonts w:ascii="Aptos" w:hAnsi="Aptos"/>
              </w:rPr>
              <w:t xml:space="preserve"> </w:t>
            </w:r>
          </w:p>
        </w:tc>
      </w:tr>
    </w:tbl>
    <w:p w14:paraId="7B9C482C" w14:textId="77777777" w:rsidR="0069068D" w:rsidRPr="00E459CD" w:rsidRDefault="0069068D" w:rsidP="0069068D">
      <w:pPr>
        <w:rPr>
          <w:rFonts w:ascii="Aptos" w:hAnsi="Aptos"/>
        </w:rPr>
      </w:pPr>
    </w:p>
    <w:p w14:paraId="3589C429" w14:textId="77777777" w:rsidR="0069068D" w:rsidRPr="00E459CD" w:rsidRDefault="0069068D" w:rsidP="0069068D">
      <w:pPr>
        <w:rPr>
          <w:rFonts w:ascii="Aptos" w:hAnsi="Aptos"/>
        </w:rPr>
      </w:pPr>
      <w:r w:rsidRPr="00E459CD">
        <w:rPr>
          <w:rFonts w:ascii="Aptos" w:hAnsi="Aptos"/>
        </w:rPr>
        <w:br w:type="page"/>
      </w:r>
    </w:p>
    <w:sectPr w:rsidR="0069068D" w:rsidRPr="00E459CD" w:rsidSect="0069068D">
      <w:footerReference w:type="default" r:id="rId8"/>
      <w:pgSz w:w="12240" w:h="15840"/>
      <w:pgMar w:top="936"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D418E" w14:textId="77777777" w:rsidR="000157CC" w:rsidRPr="00E459CD" w:rsidRDefault="000157CC" w:rsidP="003F037B">
      <w:pPr>
        <w:spacing w:after="0" w:line="240" w:lineRule="auto"/>
      </w:pPr>
      <w:r w:rsidRPr="00E459CD">
        <w:separator/>
      </w:r>
    </w:p>
  </w:endnote>
  <w:endnote w:type="continuationSeparator" w:id="0">
    <w:p w14:paraId="7B958FD9" w14:textId="77777777" w:rsidR="000157CC" w:rsidRPr="00E459CD" w:rsidRDefault="000157CC" w:rsidP="003F037B">
      <w:pPr>
        <w:spacing w:after="0" w:line="240" w:lineRule="auto"/>
      </w:pPr>
      <w:r w:rsidRPr="00E459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779178F-4E8B-4606-914A-76203305AF5C}"/>
  </w:font>
  <w:font w:name="Times New Roman">
    <w:panose1 w:val="02020603050405020304"/>
    <w:charset w:val="00"/>
    <w:family w:val="roman"/>
    <w:pitch w:val="variable"/>
    <w:sig w:usb0="E0002EFF" w:usb1="C000785B" w:usb2="00000009" w:usb3="00000000" w:csb0="000001FF" w:csb1="00000000"/>
    <w:embedRegular r:id="rId2" w:fontKey="{257F38D2-9BB3-4B5E-8BCF-F07B1393363C}"/>
    <w:embedBold r:id="rId3" w:fontKey="{17565B63-1DC3-4E56-A828-F7E866079F8C}"/>
    <w:embedItalic r:id="rId4" w:fontKey="{0A99736A-C3C3-4775-91C1-01C9D5F46D2A}"/>
    <w:embedBoldItalic r:id="rId5" w:fontKey="{350C530D-A09D-448E-82B3-1EF8E2503EE3}"/>
  </w:font>
  <w:font w:name="Courier New">
    <w:panose1 w:val="02070309020205020404"/>
    <w:charset w:val="00"/>
    <w:family w:val="modern"/>
    <w:pitch w:val="fixed"/>
    <w:sig w:usb0="E0002EFF" w:usb1="C0007843" w:usb2="00000009" w:usb3="00000000" w:csb0="000001FF" w:csb1="00000000"/>
    <w:embedRegular r:id="rId6" w:fontKey="{4959D0A0-175C-4A2A-91F7-72D43A6A4AB6}"/>
  </w:font>
  <w:font w:name="Wingdings">
    <w:panose1 w:val="05000000000000000000"/>
    <w:charset w:val="02"/>
    <w:family w:val="auto"/>
    <w:pitch w:val="variable"/>
    <w:sig w:usb0="00000000" w:usb1="10000000" w:usb2="00000000" w:usb3="00000000" w:csb0="80000000" w:csb1="00000000"/>
    <w:embedRegular r:id="rId7" w:fontKey="{083113BD-30ED-40C4-8AB0-4FB47BB6D6D7}"/>
  </w:font>
  <w:font w:name="Arial">
    <w:panose1 w:val="020B0604020202020204"/>
    <w:charset w:val="00"/>
    <w:family w:val="swiss"/>
    <w:pitch w:val="variable"/>
    <w:sig w:usb0="E0002EFF" w:usb1="C000785B" w:usb2="00000009" w:usb3="00000000" w:csb0="000001FF" w:csb1="00000000"/>
    <w:embedRegular r:id="rId8" w:fontKey="{C02BC167-2B79-4E61-8627-B1586DC98567}"/>
    <w:embedBold r:id="rId9" w:fontKey="{667948CD-1E81-4A30-BE3B-E42611F5EA41}"/>
    <w:embedItalic r:id="rId10" w:fontKey="{1756A7E3-8AAB-43D1-B9B3-F4361849A483}"/>
    <w:embedBoldItalic r:id="rId11" w:fontKey="{C35E0376-310D-4DBF-9AC5-235F256B79EA}"/>
  </w:font>
  <w:font w:name="Bree Serif">
    <w:panose1 w:val="02000503040000020004"/>
    <w:charset w:val="00"/>
    <w:family w:val="auto"/>
    <w:pitch w:val="variable"/>
    <w:sig w:usb0="A00000AF" w:usb1="4000204B" w:usb2="00000000" w:usb3="00000000" w:csb0="00000093" w:csb1="00000000"/>
    <w:embedRegular r:id="rId12" w:fontKey="{921F6379-51EA-4FA6-A769-ADFF56A55A37}"/>
    <w:embedBold r:id="rId13" w:fontKey="{702A3A2A-CAF6-4B93-94AD-4A9DB5CF6FB8}"/>
    <w:embedItalic r:id="rId14" w:fontKey="{5B5BB997-EA45-4DC8-9A23-AC55D01DDC7E}"/>
  </w:font>
  <w:font w:name="Aptos">
    <w:charset w:val="00"/>
    <w:family w:val="swiss"/>
    <w:pitch w:val="variable"/>
    <w:sig w:usb0="20000287" w:usb1="00000003" w:usb2="00000000" w:usb3="00000000" w:csb0="0000019F" w:csb1="00000000"/>
    <w:embedRegular r:id="rId15" w:fontKey="{B88C0400-E976-4926-9D55-1CB4F164C70D}"/>
    <w:embedBold r:id="rId16" w:fontKey="{9BE3C1B7-0A84-44E1-8F7F-A01D1FF16F53}"/>
  </w:font>
  <w:font w:name="Courier">
    <w:panose1 w:val="02070409020205020404"/>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17" w:fontKey="{6C06EBC2-666D-41BE-973B-C0008F2D45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624342"/>
      <w:docPartObj>
        <w:docPartGallery w:val="Page Numbers (Bottom of Page)"/>
        <w:docPartUnique/>
      </w:docPartObj>
    </w:sdtPr>
    <w:sdtEndPr>
      <w:rPr>
        <w:noProof/>
      </w:rPr>
    </w:sdtEndPr>
    <w:sdtContent>
      <w:p w14:paraId="6A228BD0" w14:textId="60DE2FEC" w:rsidR="00E459CD" w:rsidRDefault="00E45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4E1C4" w14:textId="416D7F5F" w:rsidR="0069068D" w:rsidRPr="00E459CD" w:rsidRDefault="0069068D" w:rsidP="00E45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5890B" w14:textId="77777777" w:rsidR="000157CC" w:rsidRPr="00E459CD" w:rsidRDefault="000157CC" w:rsidP="003F037B">
      <w:pPr>
        <w:spacing w:after="0" w:line="240" w:lineRule="auto"/>
      </w:pPr>
      <w:r w:rsidRPr="00E459CD">
        <w:separator/>
      </w:r>
    </w:p>
  </w:footnote>
  <w:footnote w:type="continuationSeparator" w:id="0">
    <w:p w14:paraId="7A7F5A50" w14:textId="77777777" w:rsidR="000157CC" w:rsidRPr="00E459CD" w:rsidRDefault="000157CC" w:rsidP="003F037B">
      <w:pPr>
        <w:spacing w:after="0" w:line="240" w:lineRule="auto"/>
      </w:pPr>
      <w:r w:rsidRPr="00E459C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F7747"/>
    <w:multiLevelType w:val="multilevel"/>
    <w:tmpl w:val="83D6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B7549"/>
    <w:multiLevelType w:val="hybridMultilevel"/>
    <w:tmpl w:val="D7624D8E"/>
    <w:lvl w:ilvl="0" w:tplc="D6C04654">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659629">
    <w:abstractNumId w:val="13"/>
  </w:num>
  <w:num w:numId="2" w16cid:durableId="1014766271">
    <w:abstractNumId w:val="10"/>
  </w:num>
  <w:num w:numId="3" w16cid:durableId="1005478783">
    <w:abstractNumId w:val="15"/>
  </w:num>
  <w:num w:numId="4" w16cid:durableId="543910865">
    <w:abstractNumId w:val="18"/>
  </w:num>
  <w:num w:numId="5" w16cid:durableId="1491094833">
    <w:abstractNumId w:val="9"/>
  </w:num>
  <w:num w:numId="6" w16cid:durableId="949312135">
    <w:abstractNumId w:val="21"/>
  </w:num>
  <w:num w:numId="7" w16cid:durableId="1498421165">
    <w:abstractNumId w:val="23"/>
  </w:num>
  <w:num w:numId="8" w16cid:durableId="7106668">
    <w:abstractNumId w:val="17"/>
  </w:num>
  <w:num w:numId="9" w16cid:durableId="916674583">
    <w:abstractNumId w:val="12"/>
  </w:num>
  <w:num w:numId="10" w16cid:durableId="1813013943">
    <w:abstractNumId w:val="14"/>
  </w:num>
  <w:num w:numId="11" w16cid:durableId="1284121210">
    <w:abstractNumId w:val="22"/>
  </w:num>
  <w:num w:numId="12" w16cid:durableId="164520335">
    <w:abstractNumId w:val="24"/>
  </w:num>
  <w:num w:numId="13" w16cid:durableId="1950744665">
    <w:abstractNumId w:val="11"/>
  </w:num>
  <w:num w:numId="14" w16cid:durableId="1263344578">
    <w:abstractNumId w:val="22"/>
  </w:num>
  <w:num w:numId="15" w16cid:durableId="34474405">
    <w:abstractNumId w:val="19"/>
  </w:num>
  <w:num w:numId="16" w16cid:durableId="607280691">
    <w:abstractNumId w:val="20"/>
  </w:num>
  <w:num w:numId="17" w16cid:durableId="499734165">
    <w:abstractNumId w:val="16"/>
  </w:num>
  <w:num w:numId="18" w16cid:durableId="1471168657">
    <w:abstractNumId w:val="8"/>
  </w:num>
  <w:num w:numId="19" w16cid:durableId="240406839">
    <w:abstractNumId w:val="6"/>
  </w:num>
  <w:num w:numId="20" w16cid:durableId="973830047">
    <w:abstractNumId w:val="5"/>
  </w:num>
  <w:num w:numId="21" w16cid:durableId="218127740">
    <w:abstractNumId w:val="4"/>
  </w:num>
  <w:num w:numId="22" w16cid:durableId="1087117417">
    <w:abstractNumId w:val="7"/>
  </w:num>
  <w:num w:numId="23" w16cid:durableId="516694563">
    <w:abstractNumId w:val="3"/>
  </w:num>
  <w:num w:numId="24" w16cid:durableId="1241405757">
    <w:abstractNumId w:val="2"/>
  </w:num>
  <w:num w:numId="25" w16cid:durableId="2075882965">
    <w:abstractNumId w:val="1"/>
  </w:num>
  <w:num w:numId="26" w16cid:durableId="1697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157CC"/>
    <w:rsid w:val="000435A3"/>
    <w:rsid w:val="00094E27"/>
    <w:rsid w:val="001101C3"/>
    <w:rsid w:val="001727E7"/>
    <w:rsid w:val="00201C81"/>
    <w:rsid w:val="002358A6"/>
    <w:rsid w:val="002B14A0"/>
    <w:rsid w:val="00327211"/>
    <w:rsid w:val="00351171"/>
    <w:rsid w:val="003A4C80"/>
    <w:rsid w:val="003B6FA1"/>
    <w:rsid w:val="003B7015"/>
    <w:rsid w:val="003E5324"/>
    <w:rsid w:val="003F037B"/>
    <w:rsid w:val="003F34A1"/>
    <w:rsid w:val="00410309"/>
    <w:rsid w:val="00420482"/>
    <w:rsid w:val="00426F5A"/>
    <w:rsid w:val="0047176A"/>
    <w:rsid w:val="00477729"/>
    <w:rsid w:val="00484426"/>
    <w:rsid w:val="004907AF"/>
    <w:rsid w:val="004B525A"/>
    <w:rsid w:val="004D0936"/>
    <w:rsid w:val="00516C2F"/>
    <w:rsid w:val="0052048C"/>
    <w:rsid w:val="00551851"/>
    <w:rsid w:val="005E3D09"/>
    <w:rsid w:val="00617AEF"/>
    <w:rsid w:val="006219B5"/>
    <w:rsid w:val="00645BFF"/>
    <w:rsid w:val="00673D92"/>
    <w:rsid w:val="00680120"/>
    <w:rsid w:val="00687118"/>
    <w:rsid w:val="0069068D"/>
    <w:rsid w:val="006916B2"/>
    <w:rsid w:val="006E1BFF"/>
    <w:rsid w:val="007A6C12"/>
    <w:rsid w:val="007C05AA"/>
    <w:rsid w:val="00803C6B"/>
    <w:rsid w:val="008122CA"/>
    <w:rsid w:val="00843CBB"/>
    <w:rsid w:val="00863EA2"/>
    <w:rsid w:val="008904A1"/>
    <w:rsid w:val="008E2488"/>
    <w:rsid w:val="009B00B4"/>
    <w:rsid w:val="009D217C"/>
    <w:rsid w:val="009E5C16"/>
    <w:rsid w:val="00A13860"/>
    <w:rsid w:val="00A1529B"/>
    <w:rsid w:val="00A94B1C"/>
    <w:rsid w:val="00AA0FA3"/>
    <w:rsid w:val="00AF0C16"/>
    <w:rsid w:val="00B9218C"/>
    <w:rsid w:val="00B94963"/>
    <w:rsid w:val="00B955BD"/>
    <w:rsid w:val="00C033CE"/>
    <w:rsid w:val="00C47B58"/>
    <w:rsid w:val="00C65150"/>
    <w:rsid w:val="00CE3FBB"/>
    <w:rsid w:val="00CE7ECC"/>
    <w:rsid w:val="00D03A9B"/>
    <w:rsid w:val="00D610F5"/>
    <w:rsid w:val="00DB355C"/>
    <w:rsid w:val="00DF754F"/>
    <w:rsid w:val="00E20EE8"/>
    <w:rsid w:val="00E459CD"/>
    <w:rsid w:val="00E47762"/>
    <w:rsid w:val="00E5370C"/>
    <w:rsid w:val="00E55566"/>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3A4C80"/>
    <w:pPr>
      <w:keepNext/>
      <w:keepLines/>
      <w:spacing w:after="240" w:line="240" w:lineRule="auto"/>
      <w:outlineLvl w:val="0"/>
    </w:pPr>
    <w:rPr>
      <w:rFonts w:ascii="Bree Serif" w:eastAsiaTheme="majorEastAsia" w:hAnsi="Bree Serif" w:cstheme="majorBidi"/>
      <w:color w:val="007777" w:themeColor="accent1"/>
      <w:sz w:val="24"/>
      <w:szCs w:val="24"/>
      <w:lang w:val="en-US" w:bidi="en-US"/>
    </w:rPr>
  </w:style>
  <w:style w:type="paragraph" w:styleId="Heading2">
    <w:name w:val="heading 2"/>
    <w:basedOn w:val="Normal"/>
    <w:next w:val="Normal"/>
    <w:link w:val="Heading2Char"/>
    <w:autoRedefine/>
    <w:uiPriority w:val="9"/>
    <w:unhideWhenUsed/>
    <w:qFormat/>
    <w:rsid w:val="003A4C80"/>
    <w:pPr>
      <w:keepNext/>
      <w:keepLines/>
      <w:spacing w:after="120"/>
      <w:outlineLvl w:val="1"/>
    </w:pPr>
    <w:rPr>
      <w:rFonts w:ascii="Aptos" w:eastAsiaTheme="majorEastAsia" w:hAnsi="Aptos" w:cstheme="majorBidi"/>
      <w:b/>
      <w:bCs/>
      <w:color w:val="93430C" w:themeColor="accent2" w:themeShade="BF"/>
      <w:sz w:val="24"/>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paragraph" w:styleId="Heading5">
    <w:name w:val="heading 5"/>
    <w:basedOn w:val="Normal"/>
    <w:next w:val="Normal"/>
    <w:link w:val="Heading5Char"/>
    <w:uiPriority w:val="9"/>
    <w:semiHidden/>
    <w:unhideWhenUsed/>
    <w:qFormat/>
    <w:rsid w:val="0069068D"/>
    <w:pPr>
      <w:keepNext/>
      <w:keepLines/>
      <w:spacing w:before="200" w:after="0" w:line="276" w:lineRule="auto"/>
      <w:outlineLvl w:val="4"/>
    </w:pPr>
    <w:rPr>
      <w:rFonts w:asciiTheme="majorHAnsi" w:eastAsiaTheme="majorEastAsia" w:hAnsiTheme="majorHAnsi" w:cstheme="majorBidi"/>
      <w:color w:val="003B3B" w:themeColor="accent1" w:themeShade="7F"/>
      <w:sz w:val="20"/>
      <w:lang w:val="en-US"/>
    </w:rPr>
  </w:style>
  <w:style w:type="paragraph" w:styleId="Heading6">
    <w:name w:val="heading 6"/>
    <w:basedOn w:val="Normal"/>
    <w:next w:val="Normal"/>
    <w:link w:val="Heading6Char"/>
    <w:uiPriority w:val="9"/>
    <w:semiHidden/>
    <w:unhideWhenUsed/>
    <w:qFormat/>
    <w:rsid w:val="0069068D"/>
    <w:pPr>
      <w:keepNext/>
      <w:keepLines/>
      <w:spacing w:before="200" w:after="0" w:line="276" w:lineRule="auto"/>
      <w:outlineLvl w:val="5"/>
    </w:pPr>
    <w:rPr>
      <w:rFonts w:asciiTheme="majorHAnsi" w:eastAsiaTheme="majorEastAsia" w:hAnsiTheme="majorHAnsi" w:cstheme="majorBidi"/>
      <w:i/>
      <w:iCs/>
      <w:color w:val="003B3B" w:themeColor="accent1" w:themeShade="7F"/>
      <w:sz w:val="20"/>
      <w:lang w:val="en-US"/>
    </w:rPr>
  </w:style>
  <w:style w:type="paragraph" w:styleId="Heading7">
    <w:name w:val="heading 7"/>
    <w:basedOn w:val="Normal"/>
    <w:next w:val="Normal"/>
    <w:link w:val="Heading7Char"/>
    <w:uiPriority w:val="9"/>
    <w:semiHidden/>
    <w:unhideWhenUsed/>
    <w:qFormat/>
    <w:rsid w:val="0069068D"/>
    <w:pPr>
      <w:keepNext/>
      <w:keepLines/>
      <w:spacing w:before="200" w:after="0" w:line="276" w:lineRule="auto"/>
      <w:outlineLvl w:val="6"/>
    </w:pPr>
    <w:rPr>
      <w:rFonts w:asciiTheme="majorHAnsi" w:eastAsiaTheme="majorEastAsia" w:hAnsiTheme="majorHAnsi" w:cstheme="majorBidi"/>
      <w:i/>
      <w:iCs/>
      <w:color w:val="404040" w:themeColor="text1" w:themeTint="BF"/>
      <w:sz w:val="20"/>
      <w:lang w:val="en-US"/>
    </w:rPr>
  </w:style>
  <w:style w:type="paragraph" w:styleId="Heading8">
    <w:name w:val="heading 8"/>
    <w:basedOn w:val="Normal"/>
    <w:next w:val="Normal"/>
    <w:link w:val="Heading8Char"/>
    <w:uiPriority w:val="9"/>
    <w:semiHidden/>
    <w:unhideWhenUsed/>
    <w:qFormat/>
    <w:rsid w:val="0069068D"/>
    <w:pPr>
      <w:keepNext/>
      <w:keepLines/>
      <w:spacing w:before="200" w:after="0" w:line="276" w:lineRule="auto"/>
      <w:outlineLvl w:val="7"/>
    </w:pPr>
    <w:rPr>
      <w:rFonts w:asciiTheme="majorHAnsi" w:eastAsiaTheme="majorEastAsia" w:hAnsiTheme="majorHAnsi" w:cstheme="majorBidi"/>
      <w:color w:val="007777" w:themeColor="accent1"/>
      <w:sz w:val="20"/>
      <w:szCs w:val="20"/>
      <w:lang w:val="en-US"/>
    </w:rPr>
  </w:style>
  <w:style w:type="paragraph" w:styleId="Heading9">
    <w:name w:val="heading 9"/>
    <w:basedOn w:val="Normal"/>
    <w:next w:val="Normal"/>
    <w:link w:val="Heading9Char"/>
    <w:uiPriority w:val="9"/>
    <w:semiHidden/>
    <w:unhideWhenUsed/>
    <w:qFormat/>
    <w:rsid w:val="0069068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4C80"/>
    <w:rPr>
      <w:rFonts w:ascii="Bree Serif" w:eastAsiaTheme="majorEastAsia" w:hAnsi="Bree Serif" w:cstheme="majorBidi"/>
      <w:color w:val="007777" w:themeColor="accent1"/>
      <w:sz w:val="24"/>
      <w:szCs w:val="24"/>
      <w:lang w:val="en-US" w:bidi="en-US"/>
    </w:rPr>
  </w:style>
  <w:style w:type="character" w:customStyle="1" w:styleId="Heading2Char">
    <w:name w:val="Heading 2 Char"/>
    <w:basedOn w:val="DefaultParagraphFont"/>
    <w:link w:val="Heading2"/>
    <w:uiPriority w:val="9"/>
    <w:rsid w:val="003A4C80"/>
    <w:rPr>
      <w:rFonts w:ascii="Aptos" w:eastAsiaTheme="majorEastAsia" w:hAnsi="Aptos" w:cstheme="majorBidi"/>
      <w:b/>
      <w:bCs/>
      <w:color w:val="93430C" w:themeColor="accent2" w:themeShade="BF"/>
      <w:sz w:val="24"/>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484426"/>
    <w:pPr>
      <w:numPr>
        <w:numId w:val="16"/>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C033CE"/>
    <w:rPr>
      <w:sz w:val="16"/>
      <w:szCs w:val="16"/>
    </w:rPr>
  </w:style>
  <w:style w:type="paragraph" w:styleId="CommentText">
    <w:name w:val="annotation text"/>
    <w:basedOn w:val="Normal"/>
    <w:link w:val="CommentTextChar"/>
    <w:uiPriority w:val="99"/>
    <w:unhideWhenUsed/>
    <w:rsid w:val="00C033CE"/>
    <w:pPr>
      <w:spacing w:line="240" w:lineRule="auto"/>
    </w:pPr>
    <w:rPr>
      <w:sz w:val="20"/>
      <w:szCs w:val="20"/>
    </w:rPr>
  </w:style>
  <w:style w:type="character" w:customStyle="1" w:styleId="CommentTextChar">
    <w:name w:val="Comment Text Char"/>
    <w:basedOn w:val="DefaultParagraphFont"/>
    <w:link w:val="CommentText"/>
    <w:uiPriority w:val="99"/>
    <w:rsid w:val="00C033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33CE"/>
    <w:rPr>
      <w:b/>
      <w:bCs/>
    </w:rPr>
  </w:style>
  <w:style w:type="character" w:customStyle="1" w:styleId="CommentSubjectChar">
    <w:name w:val="Comment Subject Char"/>
    <w:basedOn w:val="CommentTextChar"/>
    <w:link w:val="CommentSubject"/>
    <w:uiPriority w:val="99"/>
    <w:semiHidden/>
    <w:rsid w:val="00C033CE"/>
    <w:rPr>
      <w:rFonts w:ascii="Arial" w:hAnsi="Arial"/>
      <w:b/>
      <w:bCs/>
      <w:sz w:val="20"/>
      <w:szCs w:val="20"/>
    </w:rPr>
  </w:style>
  <w:style w:type="character" w:customStyle="1" w:styleId="Heading5Char">
    <w:name w:val="Heading 5 Char"/>
    <w:basedOn w:val="DefaultParagraphFont"/>
    <w:link w:val="Heading5"/>
    <w:uiPriority w:val="9"/>
    <w:semiHidden/>
    <w:rsid w:val="0069068D"/>
    <w:rPr>
      <w:rFonts w:asciiTheme="majorHAnsi" w:eastAsiaTheme="majorEastAsia" w:hAnsiTheme="majorHAnsi" w:cstheme="majorBidi"/>
      <w:color w:val="003B3B" w:themeColor="accent1" w:themeShade="7F"/>
      <w:sz w:val="20"/>
      <w:lang w:val="en-US"/>
    </w:rPr>
  </w:style>
  <w:style w:type="character" w:customStyle="1" w:styleId="Heading6Char">
    <w:name w:val="Heading 6 Char"/>
    <w:basedOn w:val="DefaultParagraphFont"/>
    <w:link w:val="Heading6"/>
    <w:uiPriority w:val="9"/>
    <w:semiHidden/>
    <w:rsid w:val="0069068D"/>
    <w:rPr>
      <w:rFonts w:asciiTheme="majorHAnsi" w:eastAsiaTheme="majorEastAsia" w:hAnsiTheme="majorHAnsi" w:cstheme="majorBidi"/>
      <w:i/>
      <w:iCs/>
      <w:color w:val="003B3B" w:themeColor="accent1" w:themeShade="7F"/>
      <w:sz w:val="20"/>
      <w:lang w:val="en-US"/>
    </w:rPr>
  </w:style>
  <w:style w:type="character" w:customStyle="1" w:styleId="Heading7Char">
    <w:name w:val="Heading 7 Char"/>
    <w:basedOn w:val="DefaultParagraphFont"/>
    <w:link w:val="Heading7"/>
    <w:uiPriority w:val="9"/>
    <w:semiHidden/>
    <w:rsid w:val="0069068D"/>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9068D"/>
    <w:rPr>
      <w:rFonts w:asciiTheme="majorHAnsi" w:eastAsiaTheme="majorEastAsia" w:hAnsiTheme="majorHAnsi" w:cstheme="majorBidi"/>
      <w:color w:val="007777" w:themeColor="accent1"/>
      <w:sz w:val="20"/>
      <w:szCs w:val="20"/>
      <w:lang w:val="en-US"/>
    </w:rPr>
  </w:style>
  <w:style w:type="character" w:customStyle="1" w:styleId="Heading9Char">
    <w:name w:val="Heading 9 Char"/>
    <w:basedOn w:val="DefaultParagraphFont"/>
    <w:link w:val="Heading9"/>
    <w:uiPriority w:val="9"/>
    <w:semiHidden/>
    <w:rsid w:val="0069068D"/>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69068D"/>
    <w:pPr>
      <w:spacing w:after="0" w:line="240" w:lineRule="auto"/>
    </w:pPr>
    <w:rPr>
      <w:rFonts w:eastAsiaTheme="minorEastAsia"/>
      <w:lang w:val="en-US"/>
    </w:rPr>
  </w:style>
  <w:style w:type="paragraph" w:styleId="Title">
    <w:name w:val="Title"/>
    <w:basedOn w:val="Normal"/>
    <w:next w:val="Normal"/>
    <w:link w:val="TitleChar"/>
    <w:uiPriority w:val="10"/>
    <w:qFormat/>
    <w:rsid w:val="0069068D"/>
    <w:pPr>
      <w:pBdr>
        <w:bottom w:val="single" w:sz="8" w:space="4" w:color="007777" w:themeColor="accent1"/>
      </w:pBdr>
      <w:spacing w:after="300" w:line="240" w:lineRule="auto"/>
      <w:contextualSpacing/>
    </w:pPr>
    <w:rPr>
      <w:rFonts w:asciiTheme="majorHAnsi" w:eastAsiaTheme="majorEastAsia" w:hAnsiTheme="majorHAnsi" w:cstheme="majorBidi"/>
      <w:b/>
      <w:color w:val="007C7A"/>
      <w:spacing w:val="5"/>
      <w:kern w:val="28"/>
      <w:sz w:val="44"/>
      <w:szCs w:val="52"/>
      <w:lang w:val="en-US"/>
    </w:rPr>
  </w:style>
  <w:style w:type="character" w:customStyle="1" w:styleId="TitleChar">
    <w:name w:val="Title Char"/>
    <w:basedOn w:val="DefaultParagraphFont"/>
    <w:link w:val="Title"/>
    <w:uiPriority w:val="10"/>
    <w:rsid w:val="0069068D"/>
    <w:rPr>
      <w:rFonts w:asciiTheme="majorHAnsi" w:eastAsiaTheme="majorEastAsia" w:hAnsiTheme="majorHAnsi" w:cstheme="majorBidi"/>
      <w:b/>
      <w:color w:val="007C7A"/>
      <w:spacing w:val="5"/>
      <w:kern w:val="28"/>
      <w:sz w:val="44"/>
      <w:szCs w:val="52"/>
      <w:lang w:val="en-US"/>
    </w:rPr>
  </w:style>
  <w:style w:type="paragraph" w:styleId="Subtitle">
    <w:name w:val="Subtitle"/>
    <w:basedOn w:val="Normal"/>
    <w:next w:val="Normal"/>
    <w:link w:val="SubtitleChar"/>
    <w:uiPriority w:val="11"/>
    <w:qFormat/>
    <w:rsid w:val="0069068D"/>
    <w:pPr>
      <w:numPr>
        <w:ilvl w:val="1"/>
      </w:numPr>
      <w:spacing w:after="200" w:line="276" w:lineRule="auto"/>
    </w:pPr>
    <w:rPr>
      <w:rFonts w:asciiTheme="majorHAnsi" w:eastAsiaTheme="majorEastAsia" w:hAnsiTheme="majorHAnsi" w:cstheme="majorBidi"/>
      <w:i/>
      <w:iCs/>
      <w:color w:val="007777" w:themeColor="accent1"/>
      <w:spacing w:val="15"/>
      <w:sz w:val="24"/>
      <w:szCs w:val="24"/>
      <w:lang w:val="en-US"/>
    </w:rPr>
  </w:style>
  <w:style w:type="character" w:customStyle="1" w:styleId="SubtitleChar">
    <w:name w:val="Subtitle Char"/>
    <w:basedOn w:val="DefaultParagraphFont"/>
    <w:link w:val="Subtitle"/>
    <w:uiPriority w:val="11"/>
    <w:rsid w:val="0069068D"/>
    <w:rPr>
      <w:rFonts w:asciiTheme="majorHAnsi" w:eastAsiaTheme="majorEastAsia" w:hAnsiTheme="majorHAnsi" w:cstheme="majorBidi"/>
      <w:i/>
      <w:iCs/>
      <w:color w:val="007777" w:themeColor="accent1"/>
      <w:spacing w:val="15"/>
      <w:sz w:val="24"/>
      <w:szCs w:val="24"/>
      <w:lang w:val="en-US"/>
    </w:rPr>
  </w:style>
  <w:style w:type="paragraph" w:styleId="BodyText">
    <w:name w:val="Body Text"/>
    <w:basedOn w:val="Normal"/>
    <w:link w:val="BodyTextChar"/>
    <w:uiPriority w:val="99"/>
    <w:unhideWhenUsed/>
    <w:rsid w:val="0069068D"/>
    <w:pPr>
      <w:spacing w:after="120" w:line="276" w:lineRule="auto"/>
    </w:pPr>
    <w:rPr>
      <w:rFonts w:eastAsia="Arial"/>
      <w:sz w:val="20"/>
      <w:lang w:val="en-US"/>
    </w:rPr>
  </w:style>
  <w:style w:type="character" w:customStyle="1" w:styleId="BodyTextChar">
    <w:name w:val="Body Text Char"/>
    <w:basedOn w:val="DefaultParagraphFont"/>
    <w:link w:val="BodyText"/>
    <w:uiPriority w:val="99"/>
    <w:rsid w:val="0069068D"/>
    <w:rPr>
      <w:rFonts w:ascii="Arial" w:eastAsia="Arial" w:hAnsi="Arial"/>
      <w:sz w:val="20"/>
      <w:lang w:val="en-US"/>
    </w:rPr>
  </w:style>
  <w:style w:type="paragraph" w:styleId="BodyText2">
    <w:name w:val="Body Text 2"/>
    <w:basedOn w:val="Normal"/>
    <w:link w:val="BodyText2Char"/>
    <w:uiPriority w:val="99"/>
    <w:unhideWhenUsed/>
    <w:rsid w:val="0069068D"/>
    <w:pPr>
      <w:spacing w:after="120" w:line="480" w:lineRule="auto"/>
    </w:pPr>
    <w:rPr>
      <w:rFonts w:eastAsia="Arial"/>
      <w:sz w:val="20"/>
      <w:lang w:val="en-US"/>
    </w:rPr>
  </w:style>
  <w:style w:type="character" w:customStyle="1" w:styleId="BodyText2Char">
    <w:name w:val="Body Text 2 Char"/>
    <w:basedOn w:val="DefaultParagraphFont"/>
    <w:link w:val="BodyText2"/>
    <w:uiPriority w:val="99"/>
    <w:rsid w:val="0069068D"/>
    <w:rPr>
      <w:rFonts w:ascii="Arial" w:eastAsia="Arial" w:hAnsi="Arial"/>
      <w:sz w:val="20"/>
      <w:lang w:val="en-US"/>
    </w:rPr>
  </w:style>
  <w:style w:type="paragraph" w:styleId="BodyText3">
    <w:name w:val="Body Text 3"/>
    <w:basedOn w:val="Normal"/>
    <w:link w:val="BodyText3Char"/>
    <w:uiPriority w:val="99"/>
    <w:unhideWhenUsed/>
    <w:rsid w:val="0069068D"/>
    <w:pPr>
      <w:spacing w:after="120" w:line="276" w:lineRule="auto"/>
    </w:pPr>
    <w:rPr>
      <w:rFonts w:eastAsia="Arial"/>
      <w:sz w:val="16"/>
      <w:szCs w:val="16"/>
      <w:lang w:val="en-US"/>
    </w:rPr>
  </w:style>
  <w:style w:type="character" w:customStyle="1" w:styleId="BodyText3Char">
    <w:name w:val="Body Text 3 Char"/>
    <w:basedOn w:val="DefaultParagraphFont"/>
    <w:link w:val="BodyText3"/>
    <w:uiPriority w:val="99"/>
    <w:rsid w:val="0069068D"/>
    <w:rPr>
      <w:rFonts w:ascii="Arial" w:eastAsia="Arial" w:hAnsi="Arial"/>
      <w:sz w:val="16"/>
      <w:szCs w:val="16"/>
      <w:lang w:val="en-US"/>
    </w:rPr>
  </w:style>
  <w:style w:type="paragraph" w:styleId="List">
    <w:name w:val="List"/>
    <w:basedOn w:val="Normal"/>
    <w:uiPriority w:val="99"/>
    <w:unhideWhenUsed/>
    <w:rsid w:val="0069068D"/>
    <w:pPr>
      <w:spacing w:after="200" w:line="276" w:lineRule="auto"/>
      <w:ind w:left="360" w:hanging="360"/>
      <w:contextualSpacing/>
    </w:pPr>
    <w:rPr>
      <w:rFonts w:eastAsia="Arial"/>
      <w:sz w:val="20"/>
      <w:lang w:val="en-US"/>
    </w:rPr>
  </w:style>
  <w:style w:type="paragraph" w:styleId="List2">
    <w:name w:val="List 2"/>
    <w:basedOn w:val="Normal"/>
    <w:uiPriority w:val="99"/>
    <w:unhideWhenUsed/>
    <w:rsid w:val="0069068D"/>
    <w:pPr>
      <w:spacing w:after="200" w:line="276" w:lineRule="auto"/>
      <w:ind w:left="720" w:hanging="360"/>
      <w:contextualSpacing/>
    </w:pPr>
    <w:rPr>
      <w:rFonts w:eastAsia="Arial"/>
      <w:sz w:val="20"/>
      <w:lang w:val="en-US"/>
    </w:rPr>
  </w:style>
  <w:style w:type="paragraph" w:styleId="List3">
    <w:name w:val="List 3"/>
    <w:basedOn w:val="Normal"/>
    <w:uiPriority w:val="99"/>
    <w:unhideWhenUsed/>
    <w:rsid w:val="0069068D"/>
    <w:pPr>
      <w:spacing w:after="200" w:line="276" w:lineRule="auto"/>
      <w:ind w:left="1080" w:hanging="360"/>
      <w:contextualSpacing/>
    </w:pPr>
    <w:rPr>
      <w:rFonts w:eastAsia="Arial"/>
      <w:sz w:val="20"/>
      <w:lang w:val="en-US"/>
    </w:rPr>
  </w:style>
  <w:style w:type="paragraph" w:styleId="ListBullet">
    <w:name w:val="List Bullet"/>
    <w:basedOn w:val="Normal"/>
    <w:uiPriority w:val="99"/>
    <w:unhideWhenUsed/>
    <w:rsid w:val="0069068D"/>
    <w:pPr>
      <w:numPr>
        <w:numId w:val="18"/>
      </w:numPr>
      <w:tabs>
        <w:tab w:val="clear" w:pos="360"/>
      </w:tabs>
      <w:spacing w:after="200" w:line="276" w:lineRule="auto"/>
      <w:ind w:left="0" w:firstLine="0"/>
      <w:contextualSpacing/>
    </w:pPr>
    <w:rPr>
      <w:rFonts w:eastAsia="Arial"/>
      <w:sz w:val="20"/>
      <w:lang w:val="en-US"/>
    </w:rPr>
  </w:style>
  <w:style w:type="paragraph" w:styleId="ListBullet2">
    <w:name w:val="List Bullet 2"/>
    <w:basedOn w:val="Normal"/>
    <w:uiPriority w:val="99"/>
    <w:unhideWhenUsed/>
    <w:rsid w:val="0069068D"/>
    <w:pPr>
      <w:numPr>
        <w:numId w:val="19"/>
      </w:numPr>
      <w:tabs>
        <w:tab w:val="clear" w:pos="720"/>
      </w:tabs>
      <w:spacing w:after="200" w:line="276" w:lineRule="auto"/>
      <w:ind w:left="0" w:firstLine="0"/>
      <w:contextualSpacing/>
    </w:pPr>
    <w:rPr>
      <w:rFonts w:eastAsia="Arial"/>
      <w:sz w:val="20"/>
      <w:lang w:val="en-US"/>
    </w:rPr>
  </w:style>
  <w:style w:type="paragraph" w:styleId="ListBullet3">
    <w:name w:val="List Bullet 3"/>
    <w:basedOn w:val="Normal"/>
    <w:uiPriority w:val="99"/>
    <w:unhideWhenUsed/>
    <w:rsid w:val="0069068D"/>
    <w:pPr>
      <w:numPr>
        <w:numId w:val="20"/>
      </w:numPr>
      <w:tabs>
        <w:tab w:val="clear" w:pos="1080"/>
      </w:tabs>
      <w:spacing w:after="200" w:line="276" w:lineRule="auto"/>
      <w:ind w:left="0" w:firstLine="0"/>
      <w:contextualSpacing/>
    </w:pPr>
    <w:rPr>
      <w:rFonts w:eastAsia="Arial"/>
      <w:sz w:val="20"/>
      <w:lang w:val="en-US"/>
    </w:rPr>
  </w:style>
  <w:style w:type="paragraph" w:styleId="ListNumber">
    <w:name w:val="List Number"/>
    <w:basedOn w:val="Normal"/>
    <w:uiPriority w:val="99"/>
    <w:unhideWhenUsed/>
    <w:rsid w:val="0069068D"/>
    <w:pPr>
      <w:numPr>
        <w:numId w:val="22"/>
      </w:numPr>
      <w:tabs>
        <w:tab w:val="clear" w:pos="360"/>
      </w:tabs>
      <w:spacing w:after="200" w:line="276" w:lineRule="auto"/>
      <w:ind w:left="0" w:firstLine="0"/>
      <w:contextualSpacing/>
    </w:pPr>
    <w:rPr>
      <w:rFonts w:eastAsia="Arial"/>
      <w:sz w:val="20"/>
      <w:lang w:val="en-US"/>
    </w:rPr>
  </w:style>
  <w:style w:type="paragraph" w:styleId="ListNumber2">
    <w:name w:val="List Number 2"/>
    <w:basedOn w:val="Normal"/>
    <w:uiPriority w:val="99"/>
    <w:unhideWhenUsed/>
    <w:rsid w:val="0069068D"/>
    <w:pPr>
      <w:numPr>
        <w:numId w:val="23"/>
      </w:numPr>
      <w:tabs>
        <w:tab w:val="clear" w:pos="720"/>
      </w:tabs>
      <w:spacing w:after="200" w:line="276" w:lineRule="auto"/>
      <w:ind w:left="0" w:firstLine="0"/>
      <w:contextualSpacing/>
    </w:pPr>
    <w:rPr>
      <w:rFonts w:eastAsia="Arial"/>
      <w:sz w:val="20"/>
      <w:lang w:val="en-US"/>
    </w:rPr>
  </w:style>
  <w:style w:type="paragraph" w:styleId="ListNumber3">
    <w:name w:val="List Number 3"/>
    <w:basedOn w:val="Normal"/>
    <w:uiPriority w:val="99"/>
    <w:unhideWhenUsed/>
    <w:rsid w:val="0069068D"/>
    <w:pPr>
      <w:numPr>
        <w:numId w:val="24"/>
      </w:numPr>
      <w:tabs>
        <w:tab w:val="clear" w:pos="1080"/>
      </w:tabs>
      <w:spacing w:after="200" w:line="276" w:lineRule="auto"/>
      <w:ind w:left="0" w:firstLine="0"/>
      <w:contextualSpacing/>
    </w:pPr>
    <w:rPr>
      <w:rFonts w:eastAsia="Arial"/>
      <w:sz w:val="20"/>
      <w:lang w:val="en-US"/>
    </w:rPr>
  </w:style>
  <w:style w:type="paragraph" w:styleId="ListContinue">
    <w:name w:val="List Continue"/>
    <w:basedOn w:val="Normal"/>
    <w:uiPriority w:val="99"/>
    <w:unhideWhenUsed/>
    <w:rsid w:val="0069068D"/>
    <w:pPr>
      <w:spacing w:after="120" w:line="276" w:lineRule="auto"/>
      <w:ind w:left="360"/>
      <w:contextualSpacing/>
    </w:pPr>
    <w:rPr>
      <w:rFonts w:eastAsia="Arial"/>
      <w:sz w:val="20"/>
      <w:lang w:val="en-US"/>
    </w:rPr>
  </w:style>
  <w:style w:type="paragraph" w:styleId="ListContinue2">
    <w:name w:val="List Continue 2"/>
    <w:basedOn w:val="Normal"/>
    <w:uiPriority w:val="99"/>
    <w:unhideWhenUsed/>
    <w:rsid w:val="0069068D"/>
    <w:pPr>
      <w:spacing w:after="120" w:line="276" w:lineRule="auto"/>
      <w:ind w:left="720"/>
      <w:contextualSpacing/>
    </w:pPr>
    <w:rPr>
      <w:rFonts w:eastAsia="Arial"/>
      <w:sz w:val="20"/>
      <w:lang w:val="en-US"/>
    </w:rPr>
  </w:style>
  <w:style w:type="paragraph" w:styleId="ListContinue3">
    <w:name w:val="List Continue 3"/>
    <w:basedOn w:val="Normal"/>
    <w:uiPriority w:val="99"/>
    <w:unhideWhenUsed/>
    <w:rsid w:val="0069068D"/>
    <w:pPr>
      <w:spacing w:after="120" w:line="276" w:lineRule="auto"/>
      <w:ind w:left="1080"/>
      <w:contextualSpacing/>
    </w:pPr>
    <w:rPr>
      <w:rFonts w:eastAsia="Arial"/>
      <w:sz w:val="20"/>
      <w:lang w:val="en-US"/>
    </w:rPr>
  </w:style>
  <w:style w:type="paragraph" w:styleId="MacroText">
    <w:name w:val="macro"/>
    <w:link w:val="MacroTextChar"/>
    <w:uiPriority w:val="99"/>
    <w:unhideWhenUsed/>
    <w:rsid w:val="0069068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69068D"/>
    <w:rPr>
      <w:rFonts w:ascii="Courier" w:eastAsiaTheme="minorEastAsia" w:hAnsi="Courier"/>
      <w:sz w:val="20"/>
      <w:szCs w:val="20"/>
      <w:lang w:val="en-US"/>
    </w:rPr>
  </w:style>
  <w:style w:type="paragraph" w:styleId="Quote">
    <w:name w:val="Quote"/>
    <w:basedOn w:val="Normal"/>
    <w:next w:val="Normal"/>
    <w:link w:val="QuoteChar"/>
    <w:uiPriority w:val="29"/>
    <w:qFormat/>
    <w:rsid w:val="0069068D"/>
    <w:pPr>
      <w:spacing w:after="200" w:line="276" w:lineRule="auto"/>
    </w:pPr>
    <w:rPr>
      <w:rFonts w:eastAsia="Arial"/>
      <w:i/>
      <w:iCs/>
      <w:color w:val="000000" w:themeColor="text1"/>
      <w:sz w:val="20"/>
      <w:lang w:val="en-US"/>
    </w:rPr>
  </w:style>
  <w:style w:type="character" w:customStyle="1" w:styleId="QuoteChar">
    <w:name w:val="Quote Char"/>
    <w:basedOn w:val="DefaultParagraphFont"/>
    <w:link w:val="Quote"/>
    <w:uiPriority w:val="29"/>
    <w:rsid w:val="0069068D"/>
    <w:rPr>
      <w:rFonts w:ascii="Arial" w:eastAsia="Arial" w:hAnsi="Arial"/>
      <w:i/>
      <w:iCs/>
      <w:color w:val="000000" w:themeColor="text1"/>
      <w:sz w:val="20"/>
      <w:lang w:val="en-US"/>
    </w:rPr>
  </w:style>
  <w:style w:type="paragraph" w:styleId="Caption">
    <w:name w:val="caption"/>
    <w:basedOn w:val="Normal"/>
    <w:next w:val="Normal"/>
    <w:uiPriority w:val="35"/>
    <w:semiHidden/>
    <w:unhideWhenUsed/>
    <w:qFormat/>
    <w:rsid w:val="0069068D"/>
    <w:pPr>
      <w:spacing w:after="200" w:line="240" w:lineRule="auto"/>
    </w:pPr>
    <w:rPr>
      <w:rFonts w:eastAsia="Arial"/>
      <w:b/>
      <w:bCs/>
      <w:color w:val="007777" w:themeColor="accent1"/>
      <w:sz w:val="18"/>
      <w:szCs w:val="18"/>
      <w:lang w:val="en-US"/>
    </w:rPr>
  </w:style>
  <w:style w:type="character" w:styleId="Strong">
    <w:name w:val="Strong"/>
    <w:basedOn w:val="DefaultParagraphFont"/>
    <w:uiPriority w:val="22"/>
    <w:qFormat/>
    <w:rsid w:val="0069068D"/>
    <w:rPr>
      <w:b/>
      <w:bCs/>
    </w:rPr>
  </w:style>
  <w:style w:type="character" w:styleId="Emphasis">
    <w:name w:val="Emphasis"/>
    <w:basedOn w:val="DefaultParagraphFont"/>
    <w:uiPriority w:val="20"/>
    <w:qFormat/>
    <w:rsid w:val="0069068D"/>
    <w:rPr>
      <w:i/>
      <w:iCs/>
    </w:rPr>
  </w:style>
  <w:style w:type="paragraph" w:styleId="IntenseQuote">
    <w:name w:val="Intense Quote"/>
    <w:basedOn w:val="Normal"/>
    <w:next w:val="Normal"/>
    <w:link w:val="IntenseQuoteChar"/>
    <w:uiPriority w:val="30"/>
    <w:qFormat/>
    <w:rsid w:val="0069068D"/>
    <w:pPr>
      <w:pBdr>
        <w:bottom w:val="single" w:sz="4" w:space="4" w:color="007777" w:themeColor="accent1"/>
      </w:pBdr>
      <w:spacing w:before="200" w:after="280" w:line="276" w:lineRule="auto"/>
      <w:ind w:left="936" w:right="936"/>
    </w:pPr>
    <w:rPr>
      <w:rFonts w:eastAsia="Arial"/>
      <w:b/>
      <w:bCs/>
      <w:i/>
      <w:iCs/>
      <w:color w:val="007777" w:themeColor="accent1"/>
      <w:sz w:val="20"/>
      <w:lang w:val="en-US"/>
    </w:rPr>
  </w:style>
  <w:style w:type="character" w:customStyle="1" w:styleId="IntenseQuoteChar">
    <w:name w:val="Intense Quote Char"/>
    <w:basedOn w:val="DefaultParagraphFont"/>
    <w:link w:val="IntenseQuote"/>
    <w:uiPriority w:val="30"/>
    <w:rsid w:val="0069068D"/>
    <w:rPr>
      <w:rFonts w:ascii="Arial" w:eastAsia="Arial" w:hAnsi="Arial"/>
      <w:b/>
      <w:bCs/>
      <w:i/>
      <w:iCs/>
      <w:color w:val="007777" w:themeColor="accent1"/>
      <w:sz w:val="20"/>
      <w:lang w:val="en-US"/>
    </w:rPr>
  </w:style>
  <w:style w:type="character" w:styleId="SubtleEmphasis">
    <w:name w:val="Subtle Emphasis"/>
    <w:basedOn w:val="DefaultParagraphFont"/>
    <w:uiPriority w:val="19"/>
    <w:qFormat/>
    <w:rsid w:val="0069068D"/>
    <w:rPr>
      <w:i/>
      <w:iCs/>
      <w:color w:val="808080" w:themeColor="text1" w:themeTint="7F"/>
    </w:rPr>
  </w:style>
  <w:style w:type="character" w:styleId="IntenseEmphasis">
    <w:name w:val="Intense Emphasis"/>
    <w:basedOn w:val="DefaultParagraphFont"/>
    <w:uiPriority w:val="21"/>
    <w:qFormat/>
    <w:rsid w:val="0069068D"/>
    <w:rPr>
      <w:b/>
      <w:bCs/>
      <w:i/>
      <w:iCs/>
      <w:color w:val="007777" w:themeColor="accent1"/>
    </w:rPr>
  </w:style>
  <w:style w:type="character" w:styleId="SubtleReference">
    <w:name w:val="Subtle Reference"/>
    <w:basedOn w:val="DefaultParagraphFont"/>
    <w:uiPriority w:val="31"/>
    <w:qFormat/>
    <w:rsid w:val="0069068D"/>
    <w:rPr>
      <w:smallCaps/>
      <w:color w:val="C55A11" w:themeColor="accent2"/>
      <w:u w:val="single"/>
    </w:rPr>
  </w:style>
  <w:style w:type="character" w:styleId="IntenseReference">
    <w:name w:val="Intense Reference"/>
    <w:basedOn w:val="DefaultParagraphFont"/>
    <w:uiPriority w:val="32"/>
    <w:qFormat/>
    <w:rsid w:val="0069068D"/>
    <w:rPr>
      <w:b/>
      <w:bCs/>
      <w:smallCaps/>
      <w:color w:val="C55A11" w:themeColor="accent2"/>
      <w:spacing w:val="5"/>
      <w:u w:val="single"/>
    </w:rPr>
  </w:style>
  <w:style w:type="character" w:styleId="BookTitle">
    <w:name w:val="Book Title"/>
    <w:basedOn w:val="DefaultParagraphFont"/>
    <w:uiPriority w:val="33"/>
    <w:qFormat/>
    <w:rsid w:val="0069068D"/>
    <w:rPr>
      <w:b/>
      <w:bCs/>
      <w:smallCaps/>
      <w:spacing w:val="5"/>
    </w:rPr>
  </w:style>
  <w:style w:type="table" w:styleId="LightShading">
    <w:name w:val="Light Shading"/>
    <w:basedOn w:val="TableNormal"/>
    <w:uiPriority w:val="60"/>
    <w:rsid w:val="0069068D"/>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9068D"/>
    <w:pPr>
      <w:spacing w:after="0" w:line="240" w:lineRule="auto"/>
    </w:pPr>
    <w:rPr>
      <w:rFonts w:eastAsiaTheme="minorEastAsia"/>
      <w:color w:val="005959" w:themeColor="accent1" w:themeShade="BF"/>
      <w:lang w:val="en-US"/>
    </w:rPr>
    <w:tblPr>
      <w:tblStyleRowBandSize w:val="1"/>
      <w:tblStyleColBandSize w:val="1"/>
      <w:tblBorders>
        <w:top w:val="single" w:sz="8" w:space="0" w:color="007777" w:themeColor="accent1"/>
        <w:bottom w:val="single" w:sz="8" w:space="0" w:color="007777" w:themeColor="accent1"/>
      </w:tblBorders>
    </w:tblPr>
    <w:tblStylePr w:type="fir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la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left w:val="nil"/>
          <w:right w:val="nil"/>
          <w:insideH w:val="nil"/>
          <w:insideV w:val="nil"/>
        </w:tcBorders>
        <w:shd w:val="clear" w:color="auto" w:fill="9EFFFF" w:themeFill="accent1" w:themeFillTint="3F"/>
      </w:tcPr>
    </w:tblStylePr>
  </w:style>
  <w:style w:type="table" w:styleId="LightShading-Accent2">
    <w:name w:val="Light Shading Accent 2"/>
    <w:basedOn w:val="TableNormal"/>
    <w:uiPriority w:val="60"/>
    <w:rsid w:val="0069068D"/>
    <w:pPr>
      <w:spacing w:after="0" w:line="240" w:lineRule="auto"/>
    </w:pPr>
    <w:rPr>
      <w:rFonts w:eastAsiaTheme="minorEastAsia"/>
      <w:color w:val="93430C" w:themeColor="accent2" w:themeShade="BF"/>
      <w:lang w:val="en-US"/>
    </w:rPr>
    <w:tblPr>
      <w:tblStyleRowBandSize w:val="1"/>
      <w:tblStyleColBandSize w:val="1"/>
      <w:tblBorders>
        <w:top w:val="single" w:sz="8" w:space="0" w:color="C55A11" w:themeColor="accent2"/>
        <w:bottom w:val="single" w:sz="8" w:space="0" w:color="C55A11" w:themeColor="accent2"/>
      </w:tblBorders>
    </w:tblPr>
    <w:tblStylePr w:type="fir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la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left w:val="nil"/>
          <w:right w:val="nil"/>
          <w:insideH w:val="nil"/>
          <w:insideV w:val="nil"/>
        </w:tcBorders>
        <w:shd w:val="clear" w:color="auto" w:fill="F9D4BB" w:themeFill="accent2" w:themeFillTint="3F"/>
      </w:tcPr>
    </w:tblStylePr>
  </w:style>
  <w:style w:type="table" w:styleId="LightShading-Accent3">
    <w:name w:val="Light Shading Accent 3"/>
    <w:basedOn w:val="TableNormal"/>
    <w:uiPriority w:val="60"/>
    <w:rsid w:val="0069068D"/>
    <w:pPr>
      <w:spacing w:after="0" w:line="240" w:lineRule="auto"/>
    </w:pPr>
    <w:rPr>
      <w:rFonts w:eastAsiaTheme="minorEastAsia"/>
      <w:color w:val="00538F" w:themeColor="accent3" w:themeShade="BF"/>
      <w:lang w:val="en-US"/>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rsid w:val="0069068D"/>
    <w:pPr>
      <w:spacing w:after="0" w:line="240" w:lineRule="auto"/>
    </w:pPr>
    <w:rPr>
      <w:rFonts w:eastAsiaTheme="minorEastAsia"/>
      <w:color w:val="980072" w:themeColor="accent4" w:themeShade="BF"/>
      <w:lang w:val="en-US"/>
    </w:rPr>
    <w:tblPr>
      <w:tblStyleRowBandSize w:val="1"/>
      <w:tblStyleColBandSize w:val="1"/>
      <w:tblBorders>
        <w:top w:val="single" w:sz="8" w:space="0" w:color="CC0099" w:themeColor="accent4"/>
        <w:bottom w:val="single" w:sz="8" w:space="0" w:color="CC0099" w:themeColor="accent4"/>
      </w:tblBorders>
    </w:tblPr>
    <w:tblStylePr w:type="fir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la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left w:val="nil"/>
          <w:right w:val="nil"/>
          <w:insideH w:val="nil"/>
          <w:insideV w:val="nil"/>
        </w:tcBorders>
        <w:shd w:val="clear" w:color="auto" w:fill="FFB3EC" w:themeFill="accent4" w:themeFillTint="3F"/>
      </w:tcPr>
    </w:tblStylePr>
  </w:style>
  <w:style w:type="table" w:styleId="LightShading-Accent5">
    <w:name w:val="Light Shading Accent 5"/>
    <w:basedOn w:val="TableNormal"/>
    <w:uiPriority w:val="60"/>
    <w:rsid w:val="0069068D"/>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9068D"/>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pPr>
        <w:spacing w:before="0" w:after="0" w:line="240" w:lineRule="auto"/>
      </w:pPr>
      <w:rPr>
        <w:b/>
        <w:bCs/>
        <w:color w:val="FFFFFF" w:themeColor="background1"/>
      </w:rPr>
      <w:tblPr/>
      <w:tcPr>
        <w:shd w:val="clear" w:color="auto" w:fill="007777" w:themeFill="accent1"/>
      </w:tcPr>
    </w:tblStylePr>
    <w:tblStylePr w:type="lastRow">
      <w:pPr>
        <w:spacing w:before="0" w:after="0" w:line="240" w:lineRule="auto"/>
      </w:pPr>
      <w:rPr>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tcBorders>
      </w:tcPr>
    </w:tblStylePr>
    <w:tblStylePr w:type="firstCol">
      <w:rPr>
        <w:b/>
        <w:bCs/>
      </w:rPr>
    </w:tblStylePr>
    <w:tblStylePr w:type="lastCol">
      <w:rPr>
        <w:b/>
        <w:bCs/>
      </w:r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style>
  <w:style w:type="table" w:styleId="LightList-Accent2">
    <w:name w:val="Light List Accent 2"/>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pPr>
        <w:spacing w:before="0" w:after="0" w:line="240" w:lineRule="auto"/>
      </w:pPr>
      <w:rPr>
        <w:b/>
        <w:bCs/>
        <w:color w:val="FFFFFF" w:themeColor="background1"/>
      </w:rPr>
      <w:tblPr/>
      <w:tcPr>
        <w:shd w:val="clear" w:color="auto" w:fill="C55A11" w:themeFill="accent2"/>
      </w:tcPr>
    </w:tblStylePr>
    <w:tblStylePr w:type="lastRow">
      <w:pPr>
        <w:spacing w:before="0" w:after="0" w:line="240" w:lineRule="auto"/>
      </w:pPr>
      <w:rPr>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tcBorders>
      </w:tcPr>
    </w:tblStylePr>
    <w:tblStylePr w:type="firstCol">
      <w:rPr>
        <w:b/>
        <w:bCs/>
      </w:rPr>
    </w:tblStylePr>
    <w:tblStylePr w:type="lastCol">
      <w:rPr>
        <w:b/>
        <w:bCs/>
      </w:r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style>
  <w:style w:type="table" w:styleId="LightList-Accent3">
    <w:name w:val="Light List Accent 3"/>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pPr>
        <w:spacing w:before="0" w:after="0" w:line="240" w:lineRule="auto"/>
      </w:pPr>
      <w:rPr>
        <w:b/>
        <w:bCs/>
        <w:color w:val="FFFFFF" w:themeColor="background1"/>
      </w:rPr>
      <w:tblPr/>
      <w:tcPr>
        <w:shd w:val="clear" w:color="auto" w:fill="CC0099" w:themeFill="accent4"/>
      </w:tcPr>
    </w:tblStylePr>
    <w:tblStylePr w:type="lastRow">
      <w:pPr>
        <w:spacing w:before="0" w:after="0" w:line="240" w:lineRule="auto"/>
      </w:pPr>
      <w:rPr>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tcBorders>
      </w:tcPr>
    </w:tblStylePr>
    <w:tblStylePr w:type="firstCol">
      <w:rPr>
        <w:b/>
        <w:bCs/>
      </w:rPr>
    </w:tblStylePr>
    <w:tblStylePr w:type="lastCol">
      <w:rPr>
        <w:b/>
        <w:bCs/>
      </w:r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style>
  <w:style w:type="table" w:styleId="LightList-Accent5">
    <w:name w:val="Light List Accent 5"/>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18" w:space="0" w:color="007777" w:themeColor="accent1"/>
          <w:right w:val="single" w:sz="8" w:space="0" w:color="007777" w:themeColor="accent1"/>
          <w:insideH w:val="nil"/>
          <w:insideV w:val="single" w:sz="8" w:space="0" w:color="0077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insideH w:val="nil"/>
          <w:insideV w:val="single" w:sz="8" w:space="0" w:color="0077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shd w:val="clear" w:color="auto" w:fill="9EFFFF" w:themeFill="accent1" w:themeFillTint="3F"/>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shd w:val="clear" w:color="auto" w:fill="9EFFFF" w:themeFill="accent1" w:themeFillTint="3F"/>
      </w:tcPr>
    </w:tblStylePr>
    <w:tblStylePr w:type="band2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tcPr>
    </w:tblStylePr>
  </w:style>
  <w:style w:type="table" w:styleId="LightGrid-Accent2">
    <w:name w:val="Light Grid Accent 2"/>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18" w:space="0" w:color="C55A11" w:themeColor="accent2"/>
          <w:right w:val="single" w:sz="8" w:space="0" w:color="C55A11" w:themeColor="accent2"/>
          <w:insideH w:val="nil"/>
          <w:insideV w:val="single" w:sz="8" w:space="0" w:color="C55A1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insideH w:val="nil"/>
          <w:insideV w:val="single" w:sz="8" w:space="0" w:color="C55A1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shd w:val="clear" w:color="auto" w:fill="F9D4BB" w:themeFill="accent2" w:themeFillTint="3F"/>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shd w:val="clear" w:color="auto" w:fill="F9D4BB" w:themeFill="accent2" w:themeFillTint="3F"/>
      </w:tcPr>
    </w:tblStylePr>
    <w:tblStylePr w:type="band2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tcPr>
    </w:tblStylePr>
  </w:style>
  <w:style w:type="table" w:styleId="LightGrid-Accent3">
    <w:name w:val="Light Grid Accent 3"/>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18" w:space="0" w:color="CC0099" w:themeColor="accent4"/>
          <w:right w:val="single" w:sz="8" w:space="0" w:color="CC0099" w:themeColor="accent4"/>
          <w:insideH w:val="nil"/>
          <w:insideV w:val="single" w:sz="8" w:space="0" w:color="CC00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insideH w:val="nil"/>
          <w:insideV w:val="single" w:sz="8" w:space="0" w:color="CC00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shd w:val="clear" w:color="auto" w:fill="FFB3EC" w:themeFill="accent4" w:themeFillTint="3F"/>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shd w:val="clear" w:color="auto" w:fill="FFB3EC" w:themeFill="accent4" w:themeFillTint="3F"/>
      </w:tcPr>
    </w:tblStylePr>
    <w:tblStylePr w:type="band2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tcPr>
    </w:tblStylePr>
  </w:style>
  <w:style w:type="table" w:styleId="LightGrid-Accent5">
    <w:name w:val="Light Grid Accent 5"/>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tblBorders>
    </w:tblPr>
    <w:tblStylePr w:type="firstRow">
      <w:pPr>
        <w:spacing w:before="0" w:after="0" w:line="240" w:lineRule="auto"/>
      </w:pPr>
      <w:rPr>
        <w:b/>
        <w:bCs/>
        <w:color w:val="FFFFFF" w:themeColor="background1"/>
      </w:rPr>
      <w:tblPr/>
      <w:tcPr>
        <w:tc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shd w:val="clear" w:color="auto" w:fill="007777" w:themeFill="accent1"/>
      </w:tcPr>
    </w:tblStylePr>
    <w:tblStylePr w:type="lastRow">
      <w:pPr>
        <w:spacing w:before="0" w:after="0" w:line="240" w:lineRule="auto"/>
      </w:pPr>
      <w:rPr>
        <w:b/>
        <w:bCs/>
      </w:rPr>
      <w:tblPr/>
      <w:tcPr>
        <w:tcBorders>
          <w:top w:val="double" w:sz="6"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FFF" w:themeFill="accent1" w:themeFillTint="3F"/>
      </w:tcPr>
    </w:tblStylePr>
    <w:tblStylePr w:type="band1Horz">
      <w:tblPr/>
      <w:tcPr>
        <w:tcBorders>
          <w:insideH w:val="nil"/>
          <w:insideV w:val="nil"/>
        </w:tcBorders>
        <w:shd w:val="clear" w:color="auto" w:fill="9EF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tblBorders>
    </w:tblPr>
    <w:tblStylePr w:type="firstRow">
      <w:pPr>
        <w:spacing w:before="0" w:after="0" w:line="240" w:lineRule="auto"/>
      </w:pPr>
      <w:rPr>
        <w:b/>
        <w:bCs/>
        <w:color w:val="FFFFFF" w:themeColor="background1"/>
      </w:rPr>
      <w:tblPr/>
      <w:tcPr>
        <w:tc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shd w:val="clear" w:color="auto" w:fill="C55A11" w:themeFill="accent2"/>
      </w:tcPr>
    </w:tblStylePr>
    <w:tblStylePr w:type="lastRow">
      <w:pPr>
        <w:spacing w:before="0" w:after="0" w:line="240" w:lineRule="auto"/>
      </w:pPr>
      <w:rPr>
        <w:b/>
        <w:bCs/>
      </w:rPr>
      <w:tblPr/>
      <w:tcPr>
        <w:tcBorders>
          <w:top w:val="double" w:sz="6"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2" w:themeFillTint="3F"/>
      </w:tcPr>
    </w:tblStylePr>
    <w:tblStylePr w:type="band1Horz">
      <w:tblPr/>
      <w:tcPr>
        <w:tcBorders>
          <w:insideH w:val="nil"/>
          <w:insideV w:val="nil"/>
        </w:tcBorders>
        <w:shd w:val="clear" w:color="auto" w:fill="F9D4B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tblBorders>
    </w:tblPr>
    <w:tblStylePr w:type="firstRow">
      <w:pPr>
        <w:spacing w:before="0" w:after="0" w:line="240" w:lineRule="auto"/>
      </w:pPr>
      <w:rPr>
        <w:b/>
        <w:bCs/>
        <w:color w:val="FFFFFF" w:themeColor="background1"/>
      </w:rPr>
      <w:tblPr/>
      <w:tcPr>
        <w:tc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shd w:val="clear" w:color="auto" w:fill="CC0099" w:themeFill="accent4"/>
      </w:tcPr>
    </w:tblStylePr>
    <w:tblStylePr w:type="lastRow">
      <w:pPr>
        <w:spacing w:before="0" w:after="0" w:line="240" w:lineRule="auto"/>
      </w:pPr>
      <w:rPr>
        <w:b/>
        <w:bCs/>
      </w:rPr>
      <w:tblPr/>
      <w:tcPr>
        <w:tcBorders>
          <w:top w:val="double" w:sz="6"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3EC" w:themeFill="accent4" w:themeFillTint="3F"/>
      </w:tcPr>
    </w:tblStylePr>
    <w:tblStylePr w:type="band1Horz">
      <w:tblPr/>
      <w:tcPr>
        <w:tcBorders>
          <w:insideH w:val="nil"/>
          <w:insideV w:val="nil"/>
        </w:tcBorders>
        <w:shd w:val="clear" w:color="auto" w:fill="FFB3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7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777" w:themeFill="accent1"/>
      </w:tcPr>
    </w:tblStylePr>
    <w:tblStylePr w:type="lastCol">
      <w:rPr>
        <w:b/>
        <w:bCs/>
        <w:color w:val="FFFFFF" w:themeColor="background1"/>
      </w:rPr>
      <w:tblPr/>
      <w:tcPr>
        <w:tcBorders>
          <w:left w:val="nil"/>
          <w:right w:val="nil"/>
          <w:insideH w:val="nil"/>
          <w:insideV w:val="nil"/>
        </w:tcBorders>
        <w:shd w:val="clear" w:color="auto" w:fill="0077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2"/>
      </w:tcPr>
    </w:tblStylePr>
    <w:tblStylePr w:type="lastCol">
      <w:rPr>
        <w:b/>
        <w:bCs/>
        <w:color w:val="FFFFFF" w:themeColor="background1"/>
      </w:rPr>
      <w:tblPr/>
      <w:tcPr>
        <w:tcBorders>
          <w:left w:val="nil"/>
          <w:right w:val="nil"/>
          <w:insideH w:val="nil"/>
          <w:insideV w:val="nil"/>
        </w:tcBorders>
        <w:shd w:val="clear" w:color="auto" w:fill="C55A1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00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0099" w:themeFill="accent4"/>
      </w:tcPr>
    </w:tblStylePr>
    <w:tblStylePr w:type="lastCol">
      <w:rPr>
        <w:b/>
        <w:bCs/>
        <w:color w:val="FFFFFF" w:themeColor="background1"/>
      </w:rPr>
      <w:tblPr/>
      <w:tcPr>
        <w:tcBorders>
          <w:left w:val="nil"/>
          <w:right w:val="nil"/>
          <w:insideH w:val="nil"/>
          <w:insideV w:val="nil"/>
        </w:tcBorders>
        <w:shd w:val="clear" w:color="auto" w:fill="CC00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777" w:themeColor="accent1"/>
        <w:bottom w:val="single" w:sz="8" w:space="0" w:color="007777" w:themeColor="accent1"/>
      </w:tblBorders>
    </w:tblPr>
    <w:tblStylePr w:type="firstRow">
      <w:rPr>
        <w:rFonts w:asciiTheme="majorHAnsi" w:eastAsiaTheme="majorEastAsia" w:hAnsiTheme="majorHAnsi" w:cstheme="majorBidi"/>
      </w:rPr>
      <w:tblPr/>
      <w:tcPr>
        <w:tcBorders>
          <w:top w:val="nil"/>
          <w:bottom w:val="single" w:sz="8" w:space="0" w:color="007777" w:themeColor="accent1"/>
        </w:tcBorders>
      </w:tcPr>
    </w:tblStylePr>
    <w:tblStylePr w:type="lastRow">
      <w:rPr>
        <w:b/>
        <w:bCs/>
        <w:color w:val="44546A" w:themeColor="text2"/>
      </w:rPr>
      <w:tblPr/>
      <w:tcPr>
        <w:tcBorders>
          <w:top w:val="single" w:sz="8" w:space="0" w:color="007777" w:themeColor="accent1"/>
          <w:bottom w:val="single" w:sz="8" w:space="0" w:color="007777" w:themeColor="accent1"/>
        </w:tcBorders>
      </w:tcPr>
    </w:tblStylePr>
    <w:tblStylePr w:type="firstCol">
      <w:rPr>
        <w:b/>
        <w:bCs/>
      </w:rPr>
    </w:tblStylePr>
    <w:tblStylePr w:type="lastCol">
      <w:rPr>
        <w:b/>
        <w:bCs/>
      </w:rPr>
      <w:tblPr/>
      <w:tcPr>
        <w:tcBorders>
          <w:top w:val="single" w:sz="8" w:space="0" w:color="007777" w:themeColor="accent1"/>
          <w:bottom w:val="single" w:sz="8" w:space="0" w:color="007777" w:themeColor="accent1"/>
        </w:tcBorders>
      </w:tcPr>
    </w:tblStylePr>
    <w:tblStylePr w:type="band1Vert">
      <w:tblPr/>
      <w:tcPr>
        <w:shd w:val="clear" w:color="auto" w:fill="9EFFFF" w:themeFill="accent1" w:themeFillTint="3F"/>
      </w:tcPr>
    </w:tblStylePr>
    <w:tblStylePr w:type="band1Horz">
      <w:tblPr/>
      <w:tcPr>
        <w:shd w:val="clear" w:color="auto" w:fill="9EFFFF" w:themeFill="accent1" w:themeFillTint="3F"/>
      </w:tcPr>
    </w:tblStylePr>
  </w:style>
  <w:style w:type="table" w:styleId="MediumList1-Accent2">
    <w:name w:val="Medium List 1 Accent 2"/>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55A11" w:themeColor="accent2"/>
        <w:bottom w:val="single" w:sz="8" w:space="0" w:color="C55A11" w:themeColor="accent2"/>
      </w:tblBorders>
    </w:tblPr>
    <w:tblStylePr w:type="firstRow">
      <w:rPr>
        <w:rFonts w:asciiTheme="majorHAnsi" w:eastAsiaTheme="majorEastAsia" w:hAnsiTheme="majorHAnsi" w:cstheme="majorBidi"/>
      </w:rPr>
      <w:tblPr/>
      <w:tcPr>
        <w:tcBorders>
          <w:top w:val="nil"/>
          <w:bottom w:val="single" w:sz="8" w:space="0" w:color="C55A11" w:themeColor="accent2"/>
        </w:tcBorders>
      </w:tcPr>
    </w:tblStylePr>
    <w:tblStylePr w:type="lastRow">
      <w:rPr>
        <w:b/>
        <w:bCs/>
        <w:color w:val="44546A" w:themeColor="text2"/>
      </w:rPr>
      <w:tblPr/>
      <w:tcPr>
        <w:tcBorders>
          <w:top w:val="single" w:sz="8" w:space="0" w:color="C55A11" w:themeColor="accent2"/>
          <w:bottom w:val="single" w:sz="8" w:space="0" w:color="C55A11" w:themeColor="accent2"/>
        </w:tcBorders>
      </w:tcPr>
    </w:tblStylePr>
    <w:tblStylePr w:type="firstCol">
      <w:rPr>
        <w:b/>
        <w:bCs/>
      </w:rPr>
    </w:tblStylePr>
    <w:tblStylePr w:type="lastCol">
      <w:rPr>
        <w:b/>
        <w:bCs/>
      </w:rPr>
      <w:tblPr/>
      <w:tcPr>
        <w:tcBorders>
          <w:top w:val="single" w:sz="8" w:space="0" w:color="C55A11" w:themeColor="accent2"/>
          <w:bottom w:val="single" w:sz="8" w:space="0" w:color="C55A11" w:themeColor="accent2"/>
        </w:tcBorders>
      </w:tcPr>
    </w:tblStylePr>
    <w:tblStylePr w:type="band1Vert">
      <w:tblPr/>
      <w:tcPr>
        <w:shd w:val="clear" w:color="auto" w:fill="F9D4BB" w:themeFill="accent2" w:themeFillTint="3F"/>
      </w:tcPr>
    </w:tblStylePr>
    <w:tblStylePr w:type="band1Horz">
      <w:tblPr/>
      <w:tcPr>
        <w:shd w:val="clear" w:color="auto" w:fill="F9D4BB" w:themeFill="accent2" w:themeFillTint="3F"/>
      </w:tcPr>
    </w:tblStylePr>
  </w:style>
  <w:style w:type="table" w:styleId="MediumList1-Accent3">
    <w:name w:val="Medium List 1 Accent 3"/>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44546A"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C0099" w:themeColor="accent4"/>
        <w:bottom w:val="single" w:sz="8" w:space="0" w:color="CC0099" w:themeColor="accent4"/>
      </w:tblBorders>
    </w:tblPr>
    <w:tblStylePr w:type="firstRow">
      <w:rPr>
        <w:rFonts w:asciiTheme="majorHAnsi" w:eastAsiaTheme="majorEastAsia" w:hAnsiTheme="majorHAnsi" w:cstheme="majorBidi"/>
      </w:rPr>
      <w:tblPr/>
      <w:tcPr>
        <w:tcBorders>
          <w:top w:val="nil"/>
          <w:bottom w:val="single" w:sz="8" w:space="0" w:color="CC0099" w:themeColor="accent4"/>
        </w:tcBorders>
      </w:tcPr>
    </w:tblStylePr>
    <w:tblStylePr w:type="lastRow">
      <w:rPr>
        <w:b/>
        <w:bCs/>
        <w:color w:val="44546A" w:themeColor="text2"/>
      </w:rPr>
      <w:tblPr/>
      <w:tcPr>
        <w:tcBorders>
          <w:top w:val="single" w:sz="8" w:space="0" w:color="CC0099" w:themeColor="accent4"/>
          <w:bottom w:val="single" w:sz="8" w:space="0" w:color="CC0099" w:themeColor="accent4"/>
        </w:tcBorders>
      </w:tcPr>
    </w:tblStylePr>
    <w:tblStylePr w:type="firstCol">
      <w:rPr>
        <w:b/>
        <w:bCs/>
      </w:rPr>
    </w:tblStylePr>
    <w:tblStylePr w:type="lastCol">
      <w:rPr>
        <w:b/>
        <w:bCs/>
      </w:rPr>
      <w:tblPr/>
      <w:tcPr>
        <w:tcBorders>
          <w:top w:val="single" w:sz="8" w:space="0" w:color="CC0099" w:themeColor="accent4"/>
          <w:bottom w:val="single" w:sz="8" w:space="0" w:color="CC0099" w:themeColor="accent4"/>
        </w:tcBorders>
      </w:tcPr>
    </w:tblStylePr>
    <w:tblStylePr w:type="band1Vert">
      <w:tblPr/>
      <w:tcPr>
        <w:shd w:val="clear" w:color="auto" w:fill="FFB3EC" w:themeFill="accent4" w:themeFillTint="3F"/>
      </w:tcPr>
    </w:tblStylePr>
    <w:tblStylePr w:type="band1Horz">
      <w:tblPr/>
      <w:tcPr>
        <w:shd w:val="clear" w:color="auto" w:fill="FFB3EC" w:themeFill="accent4" w:themeFillTint="3F"/>
      </w:tcPr>
    </w:tblStylePr>
  </w:style>
  <w:style w:type="table" w:styleId="MediumList1-Accent5">
    <w:name w:val="Medium List 1 Accent 5"/>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rPr>
        <w:sz w:val="24"/>
        <w:szCs w:val="24"/>
      </w:rPr>
      <w:tblPr/>
      <w:tcPr>
        <w:tcBorders>
          <w:top w:val="nil"/>
          <w:left w:val="nil"/>
          <w:bottom w:val="single" w:sz="24" w:space="0" w:color="007777" w:themeColor="accent1"/>
          <w:right w:val="nil"/>
          <w:insideH w:val="nil"/>
          <w:insideV w:val="nil"/>
        </w:tcBorders>
        <w:shd w:val="clear" w:color="auto" w:fill="FFFFFF" w:themeFill="background1"/>
      </w:tcPr>
    </w:tblStylePr>
    <w:tblStylePr w:type="lastRow">
      <w:tblPr/>
      <w:tcPr>
        <w:tcBorders>
          <w:top w:val="single" w:sz="8" w:space="0" w:color="00777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777" w:themeColor="accent1"/>
          <w:insideH w:val="nil"/>
          <w:insideV w:val="nil"/>
        </w:tcBorders>
        <w:shd w:val="clear" w:color="auto" w:fill="FFFFFF" w:themeFill="background1"/>
      </w:tcPr>
    </w:tblStylePr>
    <w:tblStylePr w:type="lastCol">
      <w:tblPr/>
      <w:tcPr>
        <w:tcBorders>
          <w:top w:val="nil"/>
          <w:left w:val="single" w:sz="8" w:space="0" w:color="0077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top w:val="nil"/>
          <w:bottom w:val="nil"/>
          <w:insideH w:val="nil"/>
          <w:insideV w:val="nil"/>
        </w:tcBorders>
        <w:shd w:val="clear" w:color="auto" w:fill="9EF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rPr>
        <w:sz w:val="24"/>
        <w:szCs w:val="24"/>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tblPr/>
      <w:tcPr>
        <w:tcBorders>
          <w:top w:val="single" w:sz="8" w:space="0" w:color="C55A1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2"/>
          <w:insideH w:val="nil"/>
          <w:insideV w:val="nil"/>
        </w:tcBorders>
        <w:shd w:val="clear" w:color="auto" w:fill="FFFFFF" w:themeFill="background1"/>
      </w:tcPr>
    </w:tblStylePr>
    <w:tblStylePr w:type="lastCol">
      <w:tblPr/>
      <w:tcPr>
        <w:tcBorders>
          <w:top w:val="nil"/>
          <w:left w:val="single" w:sz="8" w:space="0" w:color="C55A1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top w:val="nil"/>
          <w:bottom w:val="nil"/>
          <w:insideH w:val="nil"/>
          <w:insideV w:val="nil"/>
        </w:tcBorders>
        <w:shd w:val="clear" w:color="auto" w:fill="F9D4B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rPr>
        <w:sz w:val="24"/>
        <w:szCs w:val="24"/>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tblPr/>
      <w:tcPr>
        <w:tcBorders>
          <w:top w:val="single" w:sz="8" w:space="0" w:color="CC00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0099" w:themeColor="accent4"/>
          <w:insideH w:val="nil"/>
          <w:insideV w:val="nil"/>
        </w:tcBorders>
        <w:shd w:val="clear" w:color="auto" w:fill="FFFFFF" w:themeFill="background1"/>
      </w:tcPr>
    </w:tblStylePr>
    <w:tblStylePr w:type="lastCol">
      <w:tblPr/>
      <w:tcPr>
        <w:tcBorders>
          <w:top w:val="nil"/>
          <w:left w:val="single" w:sz="8" w:space="0" w:color="CC00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top w:val="nil"/>
          <w:bottom w:val="nil"/>
          <w:insideH w:val="nil"/>
          <w:insideV w:val="nil"/>
        </w:tcBorders>
        <w:shd w:val="clear" w:color="auto" w:fill="FFB3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insideV w:val="single" w:sz="8" w:space="0" w:color="00D9D9" w:themeColor="accent1" w:themeTint="BF"/>
      </w:tblBorders>
    </w:tblPr>
    <w:tcPr>
      <w:shd w:val="clear" w:color="auto" w:fill="9EFFFF" w:themeFill="accent1" w:themeFillTint="3F"/>
    </w:tcPr>
    <w:tblStylePr w:type="firstRow">
      <w:rPr>
        <w:b/>
        <w:bCs/>
      </w:rPr>
    </w:tblStylePr>
    <w:tblStylePr w:type="lastRow">
      <w:rPr>
        <w:b/>
        <w:bCs/>
      </w:rPr>
      <w:tblPr/>
      <w:tcPr>
        <w:tcBorders>
          <w:top w:val="single" w:sz="18" w:space="0" w:color="00D9D9" w:themeColor="accent1" w:themeTint="BF"/>
        </w:tcBorders>
      </w:tcPr>
    </w:tblStylePr>
    <w:tblStylePr w:type="firstCol">
      <w:rPr>
        <w:b/>
        <w:bCs/>
      </w:rPr>
    </w:tblStylePr>
    <w:tblStylePr w:type="lastCol">
      <w:rPr>
        <w:b/>
        <w:bCs/>
      </w:r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MediumGrid1-Accent2">
    <w:name w:val="Medium Grid 1 Accent 2"/>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insideV w:val="single" w:sz="8" w:space="0" w:color="ED7E32" w:themeColor="accent2" w:themeTint="BF"/>
      </w:tblBorders>
    </w:tblPr>
    <w:tcPr>
      <w:shd w:val="clear" w:color="auto" w:fill="F9D4BB" w:themeFill="accent2" w:themeFillTint="3F"/>
    </w:tcPr>
    <w:tblStylePr w:type="firstRow">
      <w:rPr>
        <w:b/>
        <w:bCs/>
      </w:rPr>
    </w:tblStylePr>
    <w:tblStylePr w:type="lastRow">
      <w:rPr>
        <w:b/>
        <w:bCs/>
      </w:rPr>
      <w:tblPr/>
      <w:tcPr>
        <w:tcBorders>
          <w:top w:val="single" w:sz="18" w:space="0" w:color="ED7E32" w:themeColor="accent2" w:themeTint="BF"/>
        </w:tcBorders>
      </w:tcPr>
    </w:tblStylePr>
    <w:tblStylePr w:type="firstCol">
      <w:rPr>
        <w:b/>
        <w:bCs/>
      </w:rPr>
    </w:tblStylePr>
    <w:tblStylePr w:type="lastCol">
      <w:rPr>
        <w:b/>
        <w:bCs/>
      </w:r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MediumGrid1-Accent3">
    <w:name w:val="Medium Grid 1 Accent 3"/>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insideV w:val="single" w:sz="8" w:space="0" w:color="FF19C5" w:themeColor="accent4" w:themeTint="BF"/>
      </w:tblBorders>
    </w:tblPr>
    <w:tcPr>
      <w:shd w:val="clear" w:color="auto" w:fill="FFB3EC" w:themeFill="accent4" w:themeFillTint="3F"/>
    </w:tcPr>
    <w:tblStylePr w:type="firstRow">
      <w:rPr>
        <w:b/>
        <w:bCs/>
      </w:rPr>
    </w:tblStylePr>
    <w:tblStylePr w:type="lastRow">
      <w:rPr>
        <w:b/>
        <w:bCs/>
      </w:rPr>
      <w:tblPr/>
      <w:tcPr>
        <w:tcBorders>
          <w:top w:val="single" w:sz="18" w:space="0" w:color="FF19C5" w:themeColor="accent4" w:themeTint="BF"/>
        </w:tcBorders>
      </w:tcPr>
    </w:tblStylePr>
    <w:tblStylePr w:type="firstCol">
      <w:rPr>
        <w:b/>
        <w:bCs/>
      </w:rPr>
    </w:tblStylePr>
    <w:tblStylePr w:type="lastCol">
      <w:rPr>
        <w:b/>
        <w:bCs/>
      </w:r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MediumGrid1-Accent5">
    <w:name w:val="Medium Grid 1 Accent 5"/>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cPr>
      <w:shd w:val="clear" w:color="auto" w:fill="9EFFFF" w:themeFill="accent1" w:themeFillTint="3F"/>
    </w:tcPr>
    <w:tblStylePr w:type="firstRow">
      <w:rPr>
        <w:b/>
        <w:bCs/>
        <w:color w:val="000000" w:themeColor="text1"/>
      </w:rPr>
      <w:tblPr/>
      <w:tcPr>
        <w:shd w:val="clear" w:color="auto" w:fill="D8F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FFF" w:themeFill="accent1" w:themeFillTint="33"/>
      </w:tcPr>
    </w:tblStylePr>
    <w:tblStylePr w:type="band1Vert">
      <w:tblPr/>
      <w:tcPr>
        <w:shd w:val="clear" w:color="auto" w:fill="3CFFFF" w:themeFill="accent1" w:themeFillTint="7F"/>
      </w:tcPr>
    </w:tblStylePr>
    <w:tblStylePr w:type="band1Horz">
      <w:tblPr/>
      <w:tcPr>
        <w:tcBorders>
          <w:insideH w:val="single" w:sz="6" w:space="0" w:color="007777" w:themeColor="accent1"/>
          <w:insideV w:val="single" w:sz="6" w:space="0" w:color="007777" w:themeColor="accent1"/>
        </w:tcBorders>
        <w:shd w:val="clear" w:color="auto" w:fill="3CF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cPr>
      <w:shd w:val="clear" w:color="auto" w:fill="F9D4BB" w:themeFill="accent2" w:themeFillTint="3F"/>
    </w:tcPr>
    <w:tblStylePr w:type="firstRow">
      <w:rPr>
        <w:b/>
        <w:bCs/>
        <w:color w:val="000000" w:themeColor="text1"/>
      </w:rPr>
      <w:tblPr/>
      <w:tcPr>
        <w:shd w:val="clear" w:color="auto" w:fill="FCED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8" w:themeFill="accent2" w:themeFillTint="33"/>
      </w:tcPr>
    </w:tblStylePr>
    <w:tblStylePr w:type="band1Vert">
      <w:tblPr/>
      <w:tcPr>
        <w:shd w:val="clear" w:color="auto" w:fill="F3A977" w:themeFill="accent2" w:themeFillTint="7F"/>
      </w:tcPr>
    </w:tblStylePr>
    <w:tblStylePr w:type="band1Horz">
      <w:tblPr/>
      <w:tcPr>
        <w:tcBorders>
          <w:insideH w:val="single" w:sz="6" w:space="0" w:color="C55A11" w:themeColor="accent2"/>
          <w:insideV w:val="single" w:sz="6" w:space="0" w:color="C55A11" w:themeColor="accent2"/>
        </w:tcBorders>
        <w:shd w:val="clear" w:color="auto" w:fill="F3A97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000000" w:themeColor="text1"/>
      </w:rPr>
      <w:tblPr/>
      <w:tcPr>
        <w:shd w:val="clear" w:color="auto" w:fill="DF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cPr>
      <w:shd w:val="clear" w:color="auto" w:fill="FFB3EC" w:themeFill="accent4" w:themeFillTint="3F"/>
    </w:tcPr>
    <w:tblStylePr w:type="firstRow">
      <w:rPr>
        <w:b/>
        <w:bCs/>
        <w:color w:val="000000" w:themeColor="text1"/>
      </w:rPr>
      <w:tblPr/>
      <w:tcPr>
        <w:shd w:val="clear" w:color="auto" w:fill="FFE1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1EF" w:themeFill="accent4" w:themeFillTint="33"/>
      </w:tcPr>
    </w:tblStylePr>
    <w:tblStylePr w:type="band1Vert">
      <w:tblPr/>
      <w:tcPr>
        <w:shd w:val="clear" w:color="auto" w:fill="FF66D8" w:themeFill="accent4" w:themeFillTint="7F"/>
      </w:tcPr>
    </w:tblStylePr>
    <w:tblStylePr w:type="band1Horz">
      <w:tblPr/>
      <w:tcPr>
        <w:tcBorders>
          <w:insideH w:val="single" w:sz="6" w:space="0" w:color="CC0099" w:themeColor="accent4"/>
          <w:insideV w:val="single" w:sz="6" w:space="0" w:color="CC0099" w:themeColor="accent4"/>
        </w:tcBorders>
        <w:shd w:val="clear" w:color="auto" w:fill="FF66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7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7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FFF" w:themeFill="accent1" w:themeFillTint="7F"/>
      </w:tcPr>
    </w:tblStylePr>
  </w:style>
  <w:style w:type="table" w:styleId="MediumGrid3-Accent2">
    <w:name w:val="Medium Grid 3 Accent 2"/>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2" w:themeFillTint="7F"/>
      </w:tcPr>
    </w:tblStylePr>
  </w:style>
  <w:style w:type="table" w:styleId="MediumGrid3-Accent3">
    <w:name w:val="Medium Grid 3 Accent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3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00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00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6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6D8" w:themeFill="accent4" w:themeFillTint="7F"/>
      </w:tcPr>
    </w:tblStylePr>
  </w:style>
  <w:style w:type="table" w:styleId="MediumGrid3-Accent5">
    <w:name w:val="Medium Grid 3 Accent 5"/>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7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9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959" w:themeFill="accent1" w:themeFillShade="BF"/>
      </w:tcPr>
    </w:tblStylePr>
    <w:tblStylePr w:type="band1Vert">
      <w:tblPr/>
      <w:tcPr>
        <w:tcBorders>
          <w:top w:val="nil"/>
          <w:left w:val="nil"/>
          <w:bottom w:val="nil"/>
          <w:right w:val="nil"/>
          <w:insideH w:val="nil"/>
          <w:insideV w:val="nil"/>
        </w:tcBorders>
        <w:shd w:val="clear" w:color="auto" w:fill="005959" w:themeFill="accent1" w:themeFillShade="BF"/>
      </w:tcPr>
    </w:tblStylePr>
    <w:tblStylePr w:type="band1Horz">
      <w:tblPr/>
      <w:tcPr>
        <w:tcBorders>
          <w:top w:val="nil"/>
          <w:left w:val="nil"/>
          <w:bottom w:val="nil"/>
          <w:right w:val="nil"/>
          <w:insideH w:val="nil"/>
          <w:insideV w:val="nil"/>
        </w:tcBorders>
        <w:shd w:val="clear" w:color="auto" w:fill="005959" w:themeFill="accent1" w:themeFillShade="BF"/>
      </w:tcPr>
    </w:tblStylePr>
  </w:style>
  <w:style w:type="table" w:styleId="DarkList-Accent2">
    <w:name w:val="Dark List Accent 2"/>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55A1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2" w:themeFillShade="BF"/>
      </w:tcPr>
    </w:tblStylePr>
    <w:tblStylePr w:type="band1Vert">
      <w:tblPr/>
      <w:tcPr>
        <w:tcBorders>
          <w:top w:val="nil"/>
          <w:left w:val="nil"/>
          <w:bottom w:val="nil"/>
          <w:right w:val="nil"/>
          <w:insideH w:val="nil"/>
          <w:insideV w:val="nil"/>
        </w:tcBorders>
        <w:shd w:val="clear" w:color="auto" w:fill="93430C" w:themeFill="accent2" w:themeFillShade="BF"/>
      </w:tcPr>
    </w:tblStylePr>
    <w:tblStylePr w:type="band1Horz">
      <w:tblPr/>
      <w:tcPr>
        <w:tcBorders>
          <w:top w:val="nil"/>
          <w:left w:val="nil"/>
          <w:bottom w:val="nil"/>
          <w:right w:val="nil"/>
          <w:insideH w:val="nil"/>
          <w:insideV w:val="nil"/>
        </w:tcBorders>
        <w:shd w:val="clear" w:color="auto" w:fill="93430C" w:themeFill="accent2" w:themeFillShade="BF"/>
      </w:tcPr>
    </w:tblStylePr>
  </w:style>
  <w:style w:type="table" w:styleId="DarkList-Accent3">
    <w:name w:val="Dark List Accent 3"/>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C00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8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80072" w:themeFill="accent4" w:themeFillShade="BF"/>
      </w:tcPr>
    </w:tblStylePr>
    <w:tblStylePr w:type="band1Vert">
      <w:tblPr/>
      <w:tcPr>
        <w:tcBorders>
          <w:top w:val="nil"/>
          <w:left w:val="nil"/>
          <w:bottom w:val="nil"/>
          <w:right w:val="nil"/>
          <w:insideH w:val="nil"/>
          <w:insideV w:val="nil"/>
        </w:tcBorders>
        <w:shd w:val="clear" w:color="auto" w:fill="980072" w:themeFill="accent4" w:themeFillShade="BF"/>
      </w:tcPr>
    </w:tblStylePr>
    <w:tblStylePr w:type="band1Horz">
      <w:tblPr/>
      <w:tcPr>
        <w:tcBorders>
          <w:top w:val="nil"/>
          <w:left w:val="nil"/>
          <w:bottom w:val="nil"/>
          <w:right w:val="nil"/>
          <w:insideH w:val="nil"/>
          <w:insideV w:val="nil"/>
        </w:tcBorders>
        <w:shd w:val="clear" w:color="auto" w:fill="980072" w:themeFill="accent4" w:themeFillShade="BF"/>
      </w:tcPr>
    </w:tblStylePr>
  </w:style>
  <w:style w:type="table" w:styleId="DarkList-Accent5">
    <w:name w:val="Dark List Accent 5"/>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7777" w:themeColor="accent1"/>
        <w:bottom w:val="single" w:sz="4" w:space="0" w:color="007777" w:themeColor="accent1"/>
        <w:right w:val="single" w:sz="4" w:space="0" w:color="007777" w:themeColor="accent1"/>
        <w:insideH w:val="single" w:sz="4" w:space="0" w:color="FFFFFF" w:themeColor="background1"/>
        <w:insideV w:val="single" w:sz="4" w:space="0" w:color="FFFFFF" w:themeColor="background1"/>
      </w:tblBorders>
    </w:tblPr>
    <w:tcPr>
      <w:shd w:val="clear" w:color="auto" w:fill="D8FFFF" w:themeFill="accen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47" w:themeFill="accent1" w:themeFillShade="99"/>
      </w:tcPr>
    </w:tblStylePr>
    <w:tblStylePr w:type="firstCol">
      <w:rPr>
        <w:color w:val="FFFFFF" w:themeColor="background1"/>
      </w:rPr>
      <w:tblPr/>
      <w:tcPr>
        <w:tcBorders>
          <w:top w:val="nil"/>
          <w:left w:val="nil"/>
          <w:bottom w:val="nil"/>
          <w:right w:val="nil"/>
          <w:insideH w:val="single" w:sz="4" w:space="0" w:color="004747" w:themeColor="accent1" w:themeShade="99"/>
          <w:insideV w:val="nil"/>
        </w:tcBorders>
        <w:shd w:val="clear" w:color="auto" w:fill="0047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747" w:themeFill="accent1" w:themeFillShade="99"/>
      </w:tcPr>
    </w:tblStylePr>
    <w:tblStylePr w:type="band1Vert">
      <w:tblPr/>
      <w:tcPr>
        <w:shd w:val="clear" w:color="auto" w:fill="62FFFF" w:themeFill="accent1" w:themeFillTint="66"/>
      </w:tcPr>
    </w:tblStylePr>
    <w:tblStylePr w:type="band1Horz">
      <w:tblPr/>
      <w:tcPr>
        <w:shd w:val="clear" w:color="auto" w:fill="3CF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C55A11" w:themeColor="accent2"/>
        <w:bottom w:val="single" w:sz="4" w:space="0" w:color="C55A11" w:themeColor="accent2"/>
        <w:right w:val="single" w:sz="4" w:space="0" w:color="C55A11" w:themeColor="accent2"/>
        <w:insideH w:val="single" w:sz="4" w:space="0" w:color="FFFFFF" w:themeColor="background1"/>
        <w:insideV w:val="single" w:sz="4" w:space="0" w:color="FFFFFF" w:themeColor="background1"/>
      </w:tblBorders>
    </w:tblPr>
    <w:tcPr>
      <w:shd w:val="clear" w:color="auto" w:fill="FCEDE4" w:themeFill="accent2"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2" w:themeFillShade="99"/>
      </w:tcPr>
    </w:tblStylePr>
    <w:tblStylePr w:type="firstCol">
      <w:rPr>
        <w:color w:val="FFFFFF" w:themeColor="background1"/>
      </w:rPr>
      <w:tblPr/>
      <w:tcPr>
        <w:tcBorders>
          <w:top w:val="nil"/>
          <w:left w:val="nil"/>
          <w:bottom w:val="nil"/>
          <w:right w:val="nil"/>
          <w:insideH w:val="single" w:sz="4" w:space="0" w:color="76350A" w:themeColor="accent2" w:themeShade="99"/>
          <w:insideV w:val="nil"/>
        </w:tcBorders>
        <w:shd w:val="clear" w:color="auto" w:fill="76350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2" w:themeFillShade="99"/>
      </w:tcPr>
    </w:tblStylePr>
    <w:tblStylePr w:type="band1Vert">
      <w:tblPr/>
      <w:tcPr>
        <w:shd w:val="clear" w:color="auto" w:fill="F5BA91" w:themeFill="accent2" w:themeFillTint="66"/>
      </w:tcPr>
    </w:tblStylePr>
    <w:tblStylePr w:type="band1Horz">
      <w:tblPr/>
      <w:tcPr>
        <w:shd w:val="clear" w:color="auto" w:fill="F3A97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C0099"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0070C0" w:themeColor="accent3"/>
        <w:left w:val="single" w:sz="4" w:space="0" w:color="CC0099" w:themeColor="accent4"/>
        <w:bottom w:val="single" w:sz="4" w:space="0" w:color="CC0099" w:themeColor="accent4"/>
        <w:right w:val="single" w:sz="4" w:space="0" w:color="CC0099" w:themeColor="accent4"/>
        <w:insideH w:val="single" w:sz="4" w:space="0" w:color="FFFFFF" w:themeColor="background1"/>
        <w:insideV w:val="single" w:sz="4" w:space="0" w:color="FFFFFF" w:themeColor="background1"/>
      </w:tblBorders>
    </w:tblPr>
    <w:tcPr>
      <w:shd w:val="clear" w:color="auto" w:fill="FFE1F7"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005B" w:themeFill="accent4" w:themeFillShade="99"/>
      </w:tcPr>
    </w:tblStylePr>
    <w:tblStylePr w:type="firstCol">
      <w:rPr>
        <w:color w:val="FFFFFF" w:themeColor="background1"/>
      </w:rPr>
      <w:tblPr/>
      <w:tcPr>
        <w:tcBorders>
          <w:top w:val="nil"/>
          <w:left w:val="nil"/>
          <w:bottom w:val="nil"/>
          <w:right w:val="nil"/>
          <w:insideH w:val="single" w:sz="4" w:space="0" w:color="7A005B" w:themeColor="accent4" w:themeShade="99"/>
          <w:insideV w:val="nil"/>
        </w:tcBorders>
        <w:shd w:val="clear" w:color="auto" w:fill="7A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005B" w:themeFill="accent4" w:themeFillShade="99"/>
      </w:tcPr>
    </w:tblStylePr>
    <w:tblStylePr w:type="band1Vert">
      <w:tblPr/>
      <w:tcPr>
        <w:shd w:val="clear" w:color="auto" w:fill="FF84E0" w:themeFill="accent4" w:themeFillTint="66"/>
      </w:tcPr>
    </w:tblStylePr>
    <w:tblStylePr w:type="band1Horz">
      <w:tblPr/>
      <w:tcPr>
        <w:shd w:val="clear" w:color="auto" w:fill="FF66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8FFFF" w:themeFill="accen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FFF" w:themeFill="accent1" w:themeFillTint="3F"/>
      </w:tcPr>
    </w:tblStylePr>
    <w:tblStylePr w:type="band1Horz">
      <w:tblPr/>
      <w:tcPr>
        <w:shd w:val="clear" w:color="auto" w:fill="B0FFFF" w:themeFill="accent1" w:themeFillTint="33"/>
      </w:tcPr>
    </w:tblStylePr>
  </w:style>
  <w:style w:type="table" w:styleId="ColorfulList-Accent2">
    <w:name w:val="Colorful List Accent 2"/>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CEDE4" w:themeFill="accent2"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2" w:themeFillTint="3F"/>
      </w:tcPr>
    </w:tblStylePr>
    <w:tblStylePr w:type="band1Horz">
      <w:tblPr/>
      <w:tcPr>
        <w:shd w:val="clear" w:color="auto" w:fill="FADCC8" w:themeFill="accent2" w:themeFillTint="33"/>
      </w:tcPr>
    </w:tblStylePr>
  </w:style>
  <w:style w:type="table" w:styleId="ColorfulList-Accent3">
    <w:name w:val="Colorful List Accent 3"/>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A3007A" w:themeFill="accent4" w:themeFillShade="CC"/>
      </w:tcPr>
    </w:tblStylePr>
    <w:tblStylePr w:type="lastRow">
      <w:rPr>
        <w:b/>
        <w:bCs/>
        <w:color w:val="A300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FE1F7"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3EC" w:themeFill="accent4" w:themeFillTint="3F"/>
      </w:tcPr>
    </w:tblStylePr>
    <w:tblStylePr w:type="band1Horz">
      <w:tblPr/>
      <w:tcPr>
        <w:shd w:val="clear" w:color="auto" w:fill="FFC1EF" w:themeFill="accent4" w:themeFillTint="33"/>
      </w:tcPr>
    </w:tblStylePr>
  </w:style>
  <w:style w:type="table" w:styleId="ColorfulList-Accent5">
    <w:name w:val="Colorful List Accent 5"/>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0FFFF" w:themeFill="accent1" w:themeFillTint="33"/>
    </w:tcPr>
    <w:tblStylePr w:type="firstRow">
      <w:rPr>
        <w:b/>
        <w:bCs/>
      </w:rPr>
      <w:tblPr/>
      <w:tcPr>
        <w:shd w:val="clear" w:color="auto" w:fill="62FFFF" w:themeFill="accent1" w:themeFillTint="66"/>
      </w:tcPr>
    </w:tblStylePr>
    <w:tblStylePr w:type="lastRow">
      <w:rPr>
        <w:b/>
        <w:bCs/>
        <w:color w:val="000000" w:themeColor="text1"/>
      </w:rPr>
      <w:tblPr/>
      <w:tcPr>
        <w:shd w:val="clear" w:color="auto" w:fill="62FFFF" w:themeFill="accent1" w:themeFillTint="66"/>
      </w:tcPr>
    </w:tblStylePr>
    <w:tblStylePr w:type="firstCol">
      <w:rPr>
        <w:color w:val="FFFFFF" w:themeColor="background1"/>
      </w:rPr>
      <w:tblPr/>
      <w:tcPr>
        <w:shd w:val="clear" w:color="auto" w:fill="005959" w:themeFill="accent1" w:themeFillShade="BF"/>
      </w:tcPr>
    </w:tblStylePr>
    <w:tblStylePr w:type="lastCol">
      <w:rPr>
        <w:color w:val="FFFFFF" w:themeColor="background1"/>
      </w:rPr>
      <w:tblPr/>
      <w:tcPr>
        <w:shd w:val="clear" w:color="auto" w:fill="005959" w:themeFill="accent1" w:themeFillShade="BF"/>
      </w:tc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ColorfulGrid-Accent2">
    <w:name w:val="Colorful Grid Accent 2"/>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ADCC8" w:themeFill="accent2" w:themeFillTint="33"/>
    </w:tcPr>
    <w:tblStylePr w:type="firstRow">
      <w:rPr>
        <w:b/>
        <w:bCs/>
      </w:rPr>
      <w:tblPr/>
      <w:tcPr>
        <w:shd w:val="clear" w:color="auto" w:fill="F5BA91" w:themeFill="accent2" w:themeFillTint="66"/>
      </w:tcPr>
    </w:tblStylePr>
    <w:tblStylePr w:type="lastRow">
      <w:rPr>
        <w:b/>
        <w:bCs/>
        <w:color w:val="000000" w:themeColor="text1"/>
      </w:rPr>
      <w:tblPr/>
      <w:tcPr>
        <w:shd w:val="clear" w:color="auto" w:fill="F5BA91" w:themeFill="accent2" w:themeFillTint="66"/>
      </w:tcPr>
    </w:tblStylePr>
    <w:tblStylePr w:type="firstCol">
      <w:rPr>
        <w:color w:val="FFFFFF" w:themeColor="background1"/>
      </w:rPr>
      <w:tblPr/>
      <w:tcPr>
        <w:shd w:val="clear" w:color="auto" w:fill="93430C" w:themeFill="accent2" w:themeFillShade="BF"/>
      </w:tcPr>
    </w:tblStylePr>
    <w:tblStylePr w:type="lastCol">
      <w:rPr>
        <w:color w:val="FFFFFF" w:themeColor="background1"/>
      </w:rPr>
      <w:tblPr/>
      <w:tcPr>
        <w:shd w:val="clear" w:color="auto" w:fill="93430C" w:themeFill="accent2" w:themeFillShade="BF"/>
      </w:tc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ColorfulGrid-Accent3">
    <w:name w:val="Colorful Grid Accent 3"/>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00000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C1EF" w:themeFill="accent4" w:themeFillTint="33"/>
    </w:tcPr>
    <w:tblStylePr w:type="firstRow">
      <w:rPr>
        <w:b/>
        <w:bCs/>
      </w:rPr>
      <w:tblPr/>
      <w:tcPr>
        <w:shd w:val="clear" w:color="auto" w:fill="FF84E0" w:themeFill="accent4" w:themeFillTint="66"/>
      </w:tcPr>
    </w:tblStylePr>
    <w:tblStylePr w:type="lastRow">
      <w:rPr>
        <w:b/>
        <w:bCs/>
        <w:color w:val="000000" w:themeColor="text1"/>
      </w:rPr>
      <w:tblPr/>
      <w:tcPr>
        <w:shd w:val="clear" w:color="auto" w:fill="FF84E0" w:themeFill="accent4" w:themeFillTint="66"/>
      </w:tcPr>
    </w:tblStylePr>
    <w:tblStylePr w:type="firstCol">
      <w:rPr>
        <w:color w:val="FFFFFF" w:themeColor="background1"/>
      </w:rPr>
      <w:tblPr/>
      <w:tcPr>
        <w:shd w:val="clear" w:color="auto" w:fill="980072" w:themeFill="accent4" w:themeFillShade="BF"/>
      </w:tcPr>
    </w:tblStylePr>
    <w:tblStylePr w:type="lastCol">
      <w:rPr>
        <w:color w:val="FFFFFF" w:themeColor="background1"/>
      </w:rPr>
      <w:tblPr/>
      <w:tcPr>
        <w:shd w:val="clear" w:color="auto" w:fill="980072" w:themeFill="accent4" w:themeFillShade="BF"/>
      </w:tc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ColorfulGrid-Accent5">
    <w:name w:val="Colorful Grid Accent 5"/>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998</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DUNCAN, Mike (BRISDOC HEALTHCARE SERVICES OOH)</cp:lastModifiedBy>
  <cp:revision>3</cp:revision>
  <cp:lastPrinted>2022-02-09T17:27:00Z</cp:lastPrinted>
  <dcterms:created xsi:type="dcterms:W3CDTF">2026-07-22T08:20:00Z</dcterms:created>
  <dcterms:modified xsi:type="dcterms:W3CDTF">2026-07-22T08:22:00Z</dcterms:modified>
</cp:coreProperties>
</file>