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dotx" ContentType="application/vnd.openxmlformats-officedocument.wordprocessingml.template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CC0" w14:textId="2BD2B72A" w:rsidR="005631BC" w:rsidRDefault="00C22D80" w:rsidP="00C22D80">
      <w:pPr>
        <w:pStyle w:val="Title"/>
      </w:pPr>
      <w:r>
        <w:t>Compl</w:t>
      </w:r>
      <w:r w:rsidR="002B1F3B">
        <w:t>aints</w:t>
      </w:r>
      <w:r w:rsidR="00204FA9">
        <w:t xml:space="preserve"> M</w:t>
      </w:r>
      <w:r>
        <w:t>anagement</w:t>
      </w:r>
    </w:p>
    <w:p w14:paraId="380B37A2" w14:textId="21622057" w:rsidR="00C22D80" w:rsidRDefault="00C22D80" w:rsidP="00C22D80"/>
    <w:p w14:paraId="4D6A9D11" w14:textId="77777777" w:rsidR="00C22D80" w:rsidRPr="00BC7073" w:rsidRDefault="00C22D80" w:rsidP="00CF0ADE">
      <w:pPr>
        <w:pStyle w:val="Heading2"/>
        <w:rPr>
          <w:rStyle w:val="SubtleEmphasis"/>
          <w:i w:val="0"/>
        </w:rPr>
      </w:pPr>
      <w:r w:rsidRPr="00BC7073">
        <w:rPr>
          <w:rStyle w:val="SubtleEmphasis"/>
        </w:rPr>
        <w:t>What is a complaint?</w:t>
      </w:r>
    </w:p>
    <w:p w14:paraId="0E187AA2" w14:textId="77777777" w:rsidR="00C22D80" w:rsidRPr="00BC7073" w:rsidRDefault="00C22D80" w:rsidP="00C22D80">
      <w:pPr>
        <w:rPr>
          <w:rFonts w:cs="Arial"/>
        </w:rPr>
      </w:pPr>
      <w:r w:rsidRPr="00BC7073">
        <w:rPr>
          <w:rFonts w:cs="Arial"/>
        </w:rPr>
        <w:t xml:space="preserve">A complaint </w:t>
      </w:r>
      <w:r>
        <w:rPr>
          <w:rFonts w:cs="Arial"/>
        </w:rPr>
        <w:t xml:space="preserve">is an expression </w:t>
      </w:r>
      <w:r w:rsidRPr="00BC7073">
        <w:rPr>
          <w:rFonts w:cs="Arial"/>
        </w:rPr>
        <w:t>o</w:t>
      </w:r>
      <w:r>
        <w:rPr>
          <w:rFonts w:cs="Arial"/>
        </w:rPr>
        <w:t>f</w:t>
      </w:r>
      <w:r w:rsidRPr="00BC7073">
        <w:rPr>
          <w:rFonts w:cs="Arial"/>
        </w:rPr>
        <w:t xml:space="preserve"> dissatisfaction about a</w:t>
      </w:r>
      <w:r>
        <w:rPr>
          <w:rFonts w:cs="Arial"/>
        </w:rPr>
        <w:t>n</w:t>
      </w:r>
      <w:r w:rsidRPr="00BC7073">
        <w:rPr>
          <w:rFonts w:cs="Arial"/>
        </w:rPr>
        <w:t xml:space="preserve"> </w:t>
      </w:r>
      <w:r>
        <w:rPr>
          <w:rFonts w:cs="Arial"/>
        </w:rPr>
        <w:t>act, omission or decision of</w:t>
      </w:r>
      <w:r w:rsidRPr="00BC7073">
        <w:rPr>
          <w:rFonts w:cs="Arial"/>
        </w:rPr>
        <w:t xml:space="preserve"> BrisDoc</w:t>
      </w:r>
      <w:r>
        <w:rPr>
          <w:rFonts w:cs="Arial"/>
        </w:rPr>
        <w:t xml:space="preserve">, either verbal or written, and whether justified or not, which requires a response. </w:t>
      </w:r>
      <w:r w:rsidRPr="00BC7073">
        <w:rPr>
          <w:rFonts w:cs="Arial"/>
        </w:rPr>
        <w:t xml:space="preserve"> </w:t>
      </w:r>
      <w:r>
        <w:rPr>
          <w:rFonts w:cs="Arial"/>
        </w:rPr>
        <w:t>A few e</w:t>
      </w:r>
      <w:r w:rsidRPr="00BC7073">
        <w:rPr>
          <w:rFonts w:cs="Arial"/>
        </w:rPr>
        <w:t xml:space="preserve">xamples of </w:t>
      </w:r>
      <w:r>
        <w:rPr>
          <w:rFonts w:cs="Arial"/>
        </w:rPr>
        <w:t>complaints</w:t>
      </w:r>
      <w:r w:rsidRPr="00BC7073">
        <w:rPr>
          <w:rFonts w:cs="Arial"/>
        </w:rPr>
        <w:t xml:space="preserve"> expressed are:</w:t>
      </w:r>
    </w:p>
    <w:p w14:paraId="5C254A14" w14:textId="77777777" w:rsidR="00C22D80" w:rsidRPr="00BC7073" w:rsidRDefault="00C22D80" w:rsidP="00C22D80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Something which is against the choice or wishes of a patient</w:t>
      </w:r>
    </w:p>
    <w:p w14:paraId="1D97C812" w14:textId="77777777" w:rsidR="00C22D80" w:rsidRPr="00BC7073" w:rsidRDefault="00C22D80" w:rsidP="00C22D80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The way treatment, service or care has been provided to a patient</w:t>
      </w:r>
    </w:p>
    <w:p w14:paraId="62E3161B" w14:textId="77777777" w:rsidR="00C22D80" w:rsidRPr="00BC7073" w:rsidRDefault="00C22D80" w:rsidP="00C22D80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Discrimination against a patient</w:t>
      </w:r>
    </w:p>
    <w:p w14:paraId="3CD3F329" w14:textId="77777777" w:rsidR="00C22D80" w:rsidRPr="00BC7073" w:rsidRDefault="00C22D80" w:rsidP="00C22D80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How a service has been managed</w:t>
      </w:r>
    </w:p>
    <w:p w14:paraId="2A242E35" w14:textId="77777777" w:rsidR="00C22D80" w:rsidRPr="00BC7073" w:rsidRDefault="00C22D80" w:rsidP="00C22D80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Lack of a particular service</w:t>
      </w:r>
    </w:p>
    <w:p w14:paraId="490D7794" w14:textId="77777777" w:rsidR="00C22D80" w:rsidRPr="00BC7073" w:rsidRDefault="00C22D80" w:rsidP="00C22D80">
      <w:pPr>
        <w:numPr>
          <w:ilvl w:val="0"/>
          <w:numId w:val="1"/>
        </w:numPr>
        <w:spacing w:after="200" w:line="240" w:lineRule="auto"/>
        <w:rPr>
          <w:rFonts w:cs="Arial"/>
        </w:rPr>
      </w:pPr>
      <w:r w:rsidRPr="00BC7073">
        <w:rPr>
          <w:rFonts w:cs="Arial"/>
        </w:rPr>
        <w:t>The attitude or other behaviour of staff</w:t>
      </w:r>
    </w:p>
    <w:p w14:paraId="3670399A" w14:textId="65093B00" w:rsidR="00C22D80" w:rsidRPr="00CC6C6B" w:rsidRDefault="00C22D80" w:rsidP="00CF0ADE">
      <w:pPr>
        <w:pStyle w:val="Heading2"/>
        <w:rPr>
          <w:rStyle w:val="SubtleEmphasis"/>
          <w:i w:val="0"/>
        </w:rPr>
      </w:pPr>
      <w:r w:rsidRPr="00CC6C6B">
        <w:rPr>
          <w:rStyle w:val="SubtleEmphasis"/>
        </w:rPr>
        <w:t>Serious Complaints</w:t>
      </w:r>
    </w:p>
    <w:p w14:paraId="0A5E89E9" w14:textId="77777777" w:rsidR="00C22D80" w:rsidRPr="00BC7073" w:rsidRDefault="00C22D80" w:rsidP="00C22D80">
      <w:pPr>
        <w:rPr>
          <w:rFonts w:cs="Arial"/>
        </w:rPr>
      </w:pPr>
      <w:r w:rsidRPr="00BC7073">
        <w:rPr>
          <w:rFonts w:cs="Arial"/>
        </w:rPr>
        <w:t>If a complaint is an allegat</w:t>
      </w:r>
      <w:r>
        <w:rPr>
          <w:rFonts w:cs="Arial"/>
        </w:rPr>
        <w:t>ion or suspicion of any of the following,</w:t>
      </w:r>
      <w:r w:rsidRPr="00BC7073">
        <w:rPr>
          <w:rFonts w:cs="Arial"/>
        </w:rPr>
        <w:t xml:space="preserve"> it should immediately be investigated as a formal complaint:</w:t>
      </w:r>
    </w:p>
    <w:p w14:paraId="67DD75A0" w14:textId="77777777" w:rsidR="00C22D80" w:rsidRPr="00BC7073" w:rsidRDefault="00C22D80" w:rsidP="00C22D80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Physical abuse</w:t>
      </w:r>
    </w:p>
    <w:p w14:paraId="35F66DFE" w14:textId="77777777" w:rsidR="00C22D80" w:rsidRPr="00BC7073" w:rsidRDefault="00C22D80" w:rsidP="00C22D80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Sexual abuse</w:t>
      </w:r>
    </w:p>
    <w:p w14:paraId="49E66E35" w14:textId="77777777" w:rsidR="00C22D80" w:rsidRPr="00BC7073" w:rsidRDefault="00C22D80" w:rsidP="00C22D80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Financial misconduct</w:t>
      </w:r>
    </w:p>
    <w:p w14:paraId="281EC54A" w14:textId="77777777" w:rsidR="00C22D80" w:rsidRPr="00BC7073" w:rsidRDefault="00C22D80" w:rsidP="00C22D80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Criminal offence</w:t>
      </w:r>
    </w:p>
    <w:p w14:paraId="3F838026" w14:textId="77777777" w:rsidR="00C22D80" w:rsidRDefault="00C22D80" w:rsidP="00C22D80">
      <w:pPr>
        <w:rPr>
          <w:rFonts w:cs="Arial"/>
          <w:b/>
        </w:rPr>
      </w:pPr>
    </w:p>
    <w:p w14:paraId="32D80A99" w14:textId="77777777" w:rsidR="00C22D80" w:rsidRPr="00BC7073" w:rsidRDefault="00C22D80" w:rsidP="00C22D80">
      <w:pPr>
        <w:rPr>
          <w:rFonts w:cs="Arial"/>
        </w:rPr>
      </w:pPr>
      <w:r w:rsidRPr="00BC7073">
        <w:rPr>
          <w:rFonts w:cs="Arial"/>
          <w:b/>
        </w:rPr>
        <w:t>In a situation where a person discloses physical/sexual abuse or financial misconduct, it must be reported</w:t>
      </w:r>
      <w:r>
        <w:rPr>
          <w:rFonts w:cs="Arial"/>
          <w:b/>
        </w:rPr>
        <w:t xml:space="preserve"> as a Safeguarding concern,</w:t>
      </w:r>
      <w:r w:rsidRPr="00BC7073">
        <w:rPr>
          <w:rFonts w:cs="Arial"/>
          <w:b/>
        </w:rPr>
        <w:t xml:space="preserve"> even if the person does not want to make a complaint.</w:t>
      </w:r>
      <w:r w:rsidRPr="00BC7073">
        <w:rPr>
          <w:rFonts w:cs="Arial"/>
        </w:rPr>
        <w:t xml:space="preserve"> Confidentiality should be maintained in such a way that only the managers and staff who are leading the investigation know the contents of the case. Anyone disclosing </w:t>
      </w:r>
      <w:r>
        <w:rPr>
          <w:rFonts w:cs="Arial"/>
        </w:rPr>
        <w:t xml:space="preserve">confidential/sensitive </w:t>
      </w:r>
      <w:r w:rsidRPr="00BC7073">
        <w:rPr>
          <w:rFonts w:cs="Arial"/>
        </w:rPr>
        <w:t>information to others who is not directly involved in the case should be dealt with under BrisDoc’s disciplinary procedure.</w:t>
      </w:r>
    </w:p>
    <w:p w14:paraId="251B4C6D" w14:textId="550C7314" w:rsidR="00C22D80" w:rsidRPr="00BC7073" w:rsidRDefault="00C22D80" w:rsidP="00C22D80">
      <w:pPr>
        <w:rPr>
          <w:rFonts w:cs="Arial"/>
        </w:rPr>
      </w:pPr>
      <w:r w:rsidRPr="00BC7073">
        <w:rPr>
          <w:rFonts w:cs="Arial"/>
        </w:rPr>
        <w:t xml:space="preserve">Any complaint, whether informal or formal, may not be straightforward and may lead to one or more of these apart from the </w:t>
      </w:r>
      <w:r w:rsidR="00901EF9" w:rsidRPr="00BC7073">
        <w:rPr>
          <w:rFonts w:cs="Arial"/>
        </w:rPr>
        <w:t>complaint’s</w:t>
      </w:r>
      <w:r w:rsidRPr="00BC7073">
        <w:rPr>
          <w:rFonts w:cs="Arial"/>
        </w:rPr>
        <w:t xml:space="preserve"> procedure:</w:t>
      </w:r>
    </w:p>
    <w:p w14:paraId="234FB7F5" w14:textId="77777777" w:rsidR="00C22D80" w:rsidRPr="00BC7073" w:rsidRDefault="00C22D80" w:rsidP="00C22D8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Disciplinary procedure</w:t>
      </w:r>
    </w:p>
    <w:p w14:paraId="4450FAFC" w14:textId="77777777" w:rsidR="00C22D80" w:rsidRDefault="00C22D80" w:rsidP="00C22D80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Reporting to the Police</w:t>
      </w:r>
    </w:p>
    <w:p w14:paraId="71B96C3C" w14:textId="77777777" w:rsidR="00C22D80" w:rsidRPr="00BC7073" w:rsidRDefault="00C22D80" w:rsidP="00C22D80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Claims process</w:t>
      </w:r>
    </w:p>
    <w:p w14:paraId="717A4011" w14:textId="77777777" w:rsidR="00C22D80" w:rsidRPr="00BC7073" w:rsidRDefault="00C22D80" w:rsidP="00C22D8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Investigation into sexual harassment</w:t>
      </w:r>
    </w:p>
    <w:p w14:paraId="79F8B931" w14:textId="77777777" w:rsidR="00C22D80" w:rsidRPr="00BC7073" w:rsidRDefault="00C22D80" w:rsidP="00C22D80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BC7073">
        <w:rPr>
          <w:rFonts w:cs="Arial"/>
        </w:rPr>
        <w:t>Grievance procedure</w:t>
      </w:r>
    </w:p>
    <w:p w14:paraId="55E59817" w14:textId="77777777" w:rsidR="00C22D80" w:rsidRDefault="00C22D80" w:rsidP="00C22D80">
      <w:pPr>
        <w:rPr>
          <w:rFonts w:cs="Arial"/>
        </w:rPr>
      </w:pPr>
    </w:p>
    <w:p w14:paraId="64089DF8" w14:textId="77777777" w:rsidR="00C22D80" w:rsidRPr="00BC7073" w:rsidRDefault="00C22D80" w:rsidP="00C22D80">
      <w:pPr>
        <w:rPr>
          <w:rFonts w:cs="Arial"/>
        </w:rPr>
      </w:pPr>
      <w:r w:rsidRPr="00BC7073">
        <w:rPr>
          <w:rFonts w:cs="Arial"/>
        </w:rPr>
        <w:t>If BrisDoc is aware of a significant complaint or event</w:t>
      </w:r>
      <w:r>
        <w:rPr>
          <w:rFonts w:cs="Arial"/>
        </w:rPr>
        <w:t xml:space="preserve"> (that is one where death or permanent injury occurred)</w:t>
      </w:r>
      <w:r w:rsidRPr="00BC7073">
        <w:rPr>
          <w:rFonts w:cs="Arial"/>
        </w:rPr>
        <w:t xml:space="preserve">, the relevant </w:t>
      </w:r>
      <w:r>
        <w:rPr>
          <w:rFonts w:cs="Arial"/>
        </w:rPr>
        <w:t>Clinical Commissioning Group and the Commissioning Support Unit</w:t>
      </w:r>
      <w:r w:rsidRPr="00BC7073">
        <w:rPr>
          <w:rFonts w:cs="Arial"/>
        </w:rPr>
        <w:t xml:space="preserve"> may be informed at the beginning of the next working day depending on the severity of the issue.</w:t>
      </w:r>
    </w:p>
    <w:p w14:paraId="4C7F5EF4" w14:textId="7012FD0D" w:rsidR="00C22D80" w:rsidRDefault="00C22D80" w:rsidP="00C22D80"/>
    <w:p w14:paraId="2382D57C" w14:textId="6D44AFF7" w:rsidR="00C22D80" w:rsidRDefault="00C22D80" w:rsidP="00C22D80"/>
    <w:p w14:paraId="7F1F803A" w14:textId="768727AE" w:rsidR="00C22D80" w:rsidRDefault="00C22D80" w:rsidP="00C22D80"/>
    <w:p w14:paraId="07EFAF61" w14:textId="16B4CA1E" w:rsidR="00C22D80" w:rsidRDefault="00C22D80" w:rsidP="00CF0ADE">
      <w:pPr>
        <w:pStyle w:val="Heading2"/>
      </w:pPr>
      <w:r w:rsidRPr="00CF0ADE">
        <w:t>The process of recording a complaint is as follows</w:t>
      </w:r>
    </w:p>
    <w:p w14:paraId="30BAAE9A" w14:textId="77777777" w:rsidR="00CF0ADE" w:rsidRPr="00CF0ADE" w:rsidRDefault="00CF0ADE" w:rsidP="00CF0ADE">
      <w:pPr>
        <w:rPr>
          <w:lang w:val="en-US" w:bidi="en-US"/>
        </w:rPr>
      </w:pPr>
    </w:p>
    <w:p w14:paraId="3A0A2CBB" w14:textId="3CC64A94" w:rsidR="00C22D80" w:rsidRDefault="00CF0ADE" w:rsidP="00C22D80">
      <w:r>
        <w:t>The n</w:t>
      </w:r>
      <w:r w:rsidR="00C22D80">
        <w:t>otification of complaint (</w:t>
      </w:r>
      <w:r>
        <w:t xml:space="preserve">by </w:t>
      </w:r>
      <w:r w:rsidR="00C22D80">
        <w:t>email/nhs111/writing/telephone call/shift report) is received</w:t>
      </w:r>
    </w:p>
    <w:p w14:paraId="799A5E6E" w14:textId="7733CF24" w:rsidR="00C31715" w:rsidRDefault="00C22D80">
      <w:r>
        <w:t>Open BOB</w:t>
      </w:r>
      <w:r w:rsidR="00901EF9">
        <w:t>IS</w:t>
      </w:r>
      <w:r>
        <w:t xml:space="preserve"> and begin to record the details</w:t>
      </w:r>
      <w:r w:rsidR="004D7F56">
        <w:t xml:space="preserve">  </w:t>
      </w:r>
    </w:p>
    <w:p w14:paraId="2B59C13E" w14:textId="3BAA1BC1" w:rsidR="00901EF9" w:rsidRDefault="00901EF9">
      <w:r>
        <w:t>Ensure a BOBIS documents folder is created</w:t>
      </w:r>
    </w:p>
    <w:p w14:paraId="1FD7546B" w14:textId="72A126C8" w:rsidR="00475C15" w:rsidRDefault="00C22D80">
      <w:r>
        <w:t>Speak/Make contact with the patient</w:t>
      </w:r>
      <w:r w:rsidR="00CF0ADE">
        <w:t xml:space="preserve"> or the </w:t>
      </w:r>
      <w:r w:rsidR="004D7F56">
        <w:t>patients’</w:t>
      </w:r>
      <w:r w:rsidR="00CF0ADE">
        <w:t xml:space="preserve"> representative (if the patient is not the complainant a 3</w:t>
      </w:r>
      <w:r w:rsidR="00CF0ADE" w:rsidRPr="00CF0ADE">
        <w:rPr>
          <w:vertAlign w:val="superscript"/>
        </w:rPr>
        <w:t>rd</w:t>
      </w:r>
      <w:r w:rsidR="00CF0ADE">
        <w:t xml:space="preserve"> party consent form may be required</w:t>
      </w:r>
      <w:r w:rsidR="004D7F56">
        <w:t xml:space="preserve">) </w:t>
      </w:r>
    </w:p>
    <w:p w14:paraId="2C7E32E2" w14:textId="31E7D5F6" w:rsidR="00C22D80" w:rsidRDefault="00C22D80">
      <w:r>
        <w:t xml:space="preserve">Document the </w:t>
      </w:r>
      <w:r w:rsidR="00967344">
        <w:t xml:space="preserve">points that the complainant would like us to investigate </w:t>
      </w:r>
    </w:p>
    <w:p w14:paraId="3E860F8E" w14:textId="3E0EFDDA" w:rsidR="00C22D80" w:rsidRDefault="00C22D80">
      <w:r>
        <w:t xml:space="preserve">Save a copy of the voice recording in the </w:t>
      </w:r>
      <w:r w:rsidR="00967344">
        <w:t>BOB</w:t>
      </w:r>
      <w:r w:rsidR="00901EF9">
        <w:t>IS</w:t>
      </w:r>
      <w:r w:rsidR="00967344">
        <w:t xml:space="preserve"> </w:t>
      </w:r>
      <w:r>
        <w:t>f</w:t>
      </w:r>
      <w:r w:rsidR="00967344">
        <w:t>older</w:t>
      </w:r>
    </w:p>
    <w:p w14:paraId="1637B4A5" w14:textId="72A44228" w:rsidR="00C22D80" w:rsidRDefault="00C22D80">
      <w:r>
        <w:t>Open Adastra and obtain a copy of the case record/records</w:t>
      </w:r>
    </w:p>
    <w:p w14:paraId="228AE4BB" w14:textId="45DE0464" w:rsidR="00C22D80" w:rsidRDefault="00C22D80">
      <w:r>
        <w:t xml:space="preserve">Access the relevant voice recorder and add copies of the </w:t>
      </w:r>
      <w:r w:rsidR="004D7F56">
        <w:t xml:space="preserve">clinical or operational </w:t>
      </w:r>
      <w:r>
        <w:t xml:space="preserve">telephone calls to the </w:t>
      </w:r>
      <w:r w:rsidR="00901EF9">
        <w:t>BOBIS</w:t>
      </w:r>
      <w:r>
        <w:t xml:space="preserve"> folder</w:t>
      </w:r>
    </w:p>
    <w:p w14:paraId="30F9E561" w14:textId="770A932C" w:rsidR="006B59D6" w:rsidRDefault="004D7F56">
      <w:r>
        <w:t>Update BOB</w:t>
      </w:r>
      <w:r w:rsidR="00901EF9">
        <w:t>IS</w:t>
      </w:r>
      <w:r>
        <w:t xml:space="preserve"> with any further information</w:t>
      </w:r>
      <w:r w:rsidR="00901EF9">
        <w:t xml:space="preserve"> (Ensure that the BOBIS folder contains all correspondence/governance voice recordings or other documents</w:t>
      </w:r>
    </w:p>
    <w:p w14:paraId="7A36CE96" w14:textId="69945D2E" w:rsidR="00C22D80" w:rsidRDefault="00C22D80">
      <w:r>
        <w:t>Email the new complaint (BOB</w:t>
      </w:r>
      <w:r w:rsidR="00901EF9">
        <w:t>IS</w:t>
      </w:r>
      <w:r>
        <w:t xml:space="preserve"> </w:t>
      </w:r>
      <w:r w:rsidR="00901EF9">
        <w:t>electronic form.</w:t>
      </w:r>
      <w:r>
        <w:t xml:space="preserve">, adastra case number, brief description of complaint, names of clinicians, and operational staff) to </w:t>
      </w:r>
      <w:r w:rsidR="00967344">
        <w:t>C</w:t>
      </w:r>
      <w:r>
        <w:t>linical</w:t>
      </w:r>
      <w:r w:rsidR="00967344">
        <w:t xml:space="preserve"> Leads</w:t>
      </w:r>
      <w:r>
        <w:t xml:space="preserve"> and/or Service Delivery Manager </w:t>
      </w:r>
    </w:p>
    <w:p w14:paraId="03DC7691" w14:textId="77777777" w:rsidR="00C31715" w:rsidRDefault="004D7F56">
      <w:r>
        <w:t>Acknowledge the complaint</w:t>
      </w:r>
      <w:r w:rsidR="00D2000A">
        <w:t xml:space="preserve"> and share a copy of our complaints leaflet</w:t>
      </w:r>
      <w:r w:rsidR="00C31715">
        <w:t xml:space="preserve"> and a 3</w:t>
      </w:r>
      <w:r w:rsidR="00C31715" w:rsidRPr="00C31715">
        <w:rPr>
          <w:vertAlign w:val="superscript"/>
        </w:rPr>
        <w:t>rd</w:t>
      </w:r>
      <w:r w:rsidR="00C31715">
        <w:t xml:space="preserve"> party consent form if required</w:t>
      </w:r>
    </w:p>
    <w:bookmarkStart w:id="0" w:name="_MON_1696852678"/>
    <w:bookmarkEnd w:id="0"/>
    <w:p w14:paraId="62A9515F" w14:textId="7DD1821D" w:rsidR="00C22D80" w:rsidRDefault="00D2000A">
      <w:r>
        <w:object w:dxaOrig="1539" w:dyaOrig="997" w14:anchorId="7B02A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739087139" r:id="rId6">
            <o:FieldCodes>\s</o:FieldCodes>
          </o:OLEObject>
        </w:object>
      </w:r>
      <w:bookmarkStart w:id="1" w:name="_MON_1696852778"/>
      <w:bookmarkEnd w:id="1"/>
      <w:r>
        <w:object w:dxaOrig="1539" w:dyaOrig="997" w14:anchorId="1D373B78"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739087140" r:id="rId8">
            <o:FieldCodes>\s</o:FieldCodes>
          </o:OLEObject>
        </w:object>
      </w:r>
      <w:bookmarkStart w:id="2" w:name="_MON_1696852930"/>
      <w:bookmarkEnd w:id="2"/>
      <w:r>
        <w:object w:dxaOrig="1539" w:dyaOrig="997" w14:anchorId="33FC6D90">
          <v:shape id="_x0000_i1027" type="#_x0000_t75" style="width:77.25pt;height:49.5pt" o:ole="">
            <v:imagedata r:id="rId9" o:title=""/>
          </v:shape>
          <o:OLEObject Type="Embed" ProgID="Word.Document.12" ShapeID="_x0000_i1027" DrawAspect="Icon" ObjectID="_1739087141" r:id="rId10">
            <o:FieldCodes>\s</o:FieldCodes>
          </o:OLEObject>
        </w:object>
      </w:r>
      <w:bookmarkStart w:id="3" w:name="_MON_1696852648"/>
      <w:bookmarkEnd w:id="3"/>
      <w:r w:rsidR="00475C15">
        <w:object w:dxaOrig="1539" w:dyaOrig="997" w14:anchorId="59824A2F">
          <v:shape id="_x0000_i1028" type="#_x0000_t75" style="width:77.25pt;height:49.5pt" o:ole="">
            <v:imagedata r:id="rId11" o:title=""/>
          </v:shape>
          <o:OLEObject Type="Embed" ProgID="Word.Template.12" ShapeID="_x0000_i1028" DrawAspect="Icon" ObjectID="_1739087142" r:id="rId12"/>
        </w:object>
      </w:r>
    </w:p>
    <w:p w14:paraId="65C8A548" w14:textId="167FED75" w:rsidR="00C22D80" w:rsidRDefault="00D2000A">
      <w:r>
        <w:t xml:space="preserve">Complaints must be responded to within </w:t>
      </w:r>
      <w:r w:rsidR="00C22D80">
        <w:t xml:space="preserve">33 </w:t>
      </w:r>
      <w:r>
        <w:t xml:space="preserve">calendar </w:t>
      </w:r>
      <w:r w:rsidR="00C22D80">
        <w:t>days from receipt</w:t>
      </w:r>
      <w:r>
        <w:t>.</w:t>
      </w:r>
    </w:p>
    <w:p w14:paraId="74BAB3F7" w14:textId="77777777" w:rsidR="00C31715" w:rsidRDefault="00D2000A">
      <w:r>
        <w:t xml:space="preserve">The response can be verbal or in writing depending on what the complainant requires.  </w:t>
      </w:r>
    </w:p>
    <w:p w14:paraId="652F345E" w14:textId="77777777" w:rsidR="00967344" w:rsidRDefault="00D2000A">
      <w:r>
        <w:t>Response letters are generally written by clinical or operational leads</w:t>
      </w:r>
      <w:r w:rsidR="00C31715">
        <w:t xml:space="preserve"> although, a number of complaints are closed down verbally either by a service/clinical lead or a member of the governance team (manage the patient’s expectation).</w:t>
      </w:r>
      <w:r>
        <w:t xml:space="preserve"> </w:t>
      </w:r>
    </w:p>
    <w:p w14:paraId="50FECDFE" w14:textId="18877AE1" w:rsidR="00D2000A" w:rsidRDefault="002B1F3B">
      <w:hyperlink r:id="rId13" w:history="1">
        <w:r w:rsidR="00901EF9" w:rsidRPr="00901EF9">
          <w:rPr>
            <w:rStyle w:val="Hyperlink"/>
          </w:rPr>
          <w:t>S:\GOVERNANCE TEAM\CONFIDENTIAL - DAC\1. COMPLAINTS\Masters\Complaint response template 2022 (002).docx</w:t>
        </w:r>
      </w:hyperlink>
    </w:p>
    <w:p w14:paraId="011F1CB6" w14:textId="376E6FB5" w:rsidR="00C31715" w:rsidRDefault="00C31715">
      <w:r>
        <w:t>If response is shared verbally ensure a copy of the voice recording is saved in the complaints folder</w:t>
      </w:r>
    </w:p>
    <w:p w14:paraId="3BE00635" w14:textId="2C4D5844" w:rsidR="00C22D80" w:rsidRDefault="00475C15">
      <w:r>
        <w:t>When the response has been shared with the complainant the BOB</w:t>
      </w:r>
      <w:r w:rsidR="00901EF9">
        <w:t>IS</w:t>
      </w:r>
      <w:r>
        <w:t xml:space="preserve"> entry can be updated and marked as closed.</w:t>
      </w:r>
    </w:p>
    <w:p w14:paraId="3D456DEB" w14:textId="66C2D648" w:rsidR="00475C15" w:rsidRDefault="00C31715">
      <w:r>
        <w:t xml:space="preserve">  </w:t>
      </w:r>
    </w:p>
    <w:sectPr w:rsidR="00475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1DEF"/>
    <w:multiLevelType w:val="hybridMultilevel"/>
    <w:tmpl w:val="1CE6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534"/>
    <w:multiLevelType w:val="hybridMultilevel"/>
    <w:tmpl w:val="C208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0732"/>
    <w:multiLevelType w:val="hybridMultilevel"/>
    <w:tmpl w:val="67B28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36500">
    <w:abstractNumId w:val="1"/>
  </w:num>
  <w:num w:numId="2" w16cid:durableId="1335301459">
    <w:abstractNumId w:val="0"/>
  </w:num>
  <w:num w:numId="3" w16cid:durableId="213093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0"/>
    <w:rsid w:val="00204FA9"/>
    <w:rsid w:val="002B1F3B"/>
    <w:rsid w:val="00475C15"/>
    <w:rsid w:val="004D7F56"/>
    <w:rsid w:val="005631BC"/>
    <w:rsid w:val="006818D6"/>
    <w:rsid w:val="006B59D6"/>
    <w:rsid w:val="00901EF9"/>
    <w:rsid w:val="00967344"/>
    <w:rsid w:val="00C22D80"/>
    <w:rsid w:val="00C31715"/>
    <w:rsid w:val="00CF0ADE"/>
    <w:rsid w:val="00D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57030B"/>
  <w15:chartTrackingRefBased/>
  <w15:docId w15:val="{3B381E14-FDB2-4457-8CC0-017917A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autoRedefine/>
    <w:uiPriority w:val="9"/>
    <w:unhideWhenUsed/>
    <w:qFormat/>
    <w:rsid w:val="00CF0AD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color w:val="ED7D31" w:themeColor="accent2"/>
      <w:spacing w:val="5"/>
      <w:sz w:val="36"/>
      <w:szCs w:val="3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0ADE"/>
    <w:rPr>
      <w:rFonts w:ascii="Arial" w:eastAsia="Times New Roman" w:hAnsi="Arial" w:cs="Times New Roman"/>
      <w:b/>
      <w:bCs/>
      <w:iCs/>
      <w:color w:val="ED7D31" w:themeColor="accent2"/>
      <w:spacing w:val="5"/>
      <w:sz w:val="36"/>
      <w:szCs w:val="36"/>
      <w:lang w:val="en-US" w:bidi="en-US"/>
    </w:rPr>
  </w:style>
  <w:style w:type="character" w:styleId="SubtleEmphasis">
    <w:name w:val="Subtle Emphasis"/>
    <w:uiPriority w:val="99"/>
    <w:qFormat/>
    <w:rsid w:val="00C22D80"/>
    <w:rPr>
      <w:i/>
    </w:rPr>
  </w:style>
  <w:style w:type="character" w:styleId="Hyperlink">
    <w:name w:val="Hyperlink"/>
    <w:basedOn w:val="DefaultParagraphFont"/>
    <w:uiPriority w:val="99"/>
    <w:unhideWhenUsed/>
    <w:rsid w:val="00901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yperlink" Target="file:///S:\GOVERNANCE%20TEAM\CONFIDENTIAL%20-%20DAC\1.%20COMPLAINTS\Masters\Complaint%20response%20template%202022%20(002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Template.do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CLUTTERBUCK, Traci (BRISDOC HEALTHCARE SERVICES OOH)</dc:creator>
  <cp:keywords/>
  <dc:description/>
  <cp:lastModifiedBy>Enquiries</cp:lastModifiedBy>
  <cp:revision>4</cp:revision>
  <cp:lastPrinted>2021-10-27T14:54:00Z</cp:lastPrinted>
  <dcterms:created xsi:type="dcterms:W3CDTF">2021-10-27T14:56:00Z</dcterms:created>
  <dcterms:modified xsi:type="dcterms:W3CDTF">2023-02-28T10:59:00Z</dcterms:modified>
</cp:coreProperties>
</file>